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EBD9D3" w14:textId="486DBFDA" w:rsidR="00671ADD" w:rsidRPr="0028551E" w:rsidRDefault="00671ADD" w:rsidP="00671ADD">
      <w:pPr>
        <w:tabs>
          <w:tab w:val="center" w:pos="4536"/>
          <w:tab w:val="right" w:pos="7938"/>
          <w:tab w:val="right" w:pos="9639"/>
        </w:tabs>
        <w:ind w:right="2"/>
        <w:rPr>
          <w:b/>
          <w:bCs/>
        </w:rPr>
      </w:pPr>
      <w:r w:rsidRPr="0028551E">
        <w:rPr>
          <w:b/>
          <w:bCs/>
        </w:rPr>
        <w:t>3GPP TSG RAN WG1 #111</w:t>
      </w:r>
      <w:r w:rsidRPr="0028551E">
        <w:rPr>
          <w:b/>
          <w:bCs/>
        </w:rPr>
        <w:tab/>
      </w:r>
      <w:r w:rsidRPr="0028551E">
        <w:rPr>
          <w:b/>
          <w:bCs/>
        </w:rPr>
        <w:tab/>
      </w:r>
      <w:r w:rsidRPr="0028551E">
        <w:rPr>
          <w:b/>
          <w:bCs/>
        </w:rPr>
        <w:tab/>
        <w:t>R1-</w:t>
      </w:r>
      <w:r w:rsidR="00E221D3" w:rsidRPr="0028551E">
        <w:rPr>
          <w:b/>
          <w:bCs/>
        </w:rPr>
        <w:t>2211233</w:t>
      </w:r>
    </w:p>
    <w:p w14:paraId="48105223" w14:textId="77777777" w:rsidR="00671ADD" w:rsidRPr="0028551E" w:rsidRDefault="00671ADD" w:rsidP="00671ADD">
      <w:pPr>
        <w:tabs>
          <w:tab w:val="center" w:pos="4536"/>
          <w:tab w:val="right" w:pos="9072"/>
        </w:tabs>
        <w:rPr>
          <w:b/>
          <w:bCs/>
          <w:lang w:eastAsia="ja-JP"/>
        </w:rPr>
      </w:pPr>
      <w:r w:rsidRPr="0028551E">
        <w:rPr>
          <w:b/>
          <w:bCs/>
          <w:lang w:eastAsia="ja-JP"/>
        </w:rPr>
        <w:t>Toulouse, France, November 14</w:t>
      </w:r>
      <w:r w:rsidRPr="0028551E">
        <w:rPr>
          <w:b/>
          <w:bCs/>
          <w:vertAlign w:val="superscript"/>
          <w:lang w:eastAsia="ja-JP"/>
        </w:rPr>
        <w:t>th</w:t>
      </w:r>
      <w:r w:rsidRPr="0028551E">
        <w:rPr>
          <w:b/>
          <w:bCs/>
          <w:lang w:eastAsia="ja-JP"/>
        </w:rPr>
        <w:t xml:space="preserve"> – 18</w:t>
      </w:r>
      <w:r w:rsidRPr="0028551E">
        <w:rPr>
          <w:b/>
          <w:bCs/>
          <w:vertAlign w:val="superscript"/>
          <w:lang w:eastAsia="ja-JP"/>
        </w:rPr>
        <w:t>th</w:t>
      </w:r>
      <w:r w:rsidRPr="0028551E">
        <w:rPr>
          <w:b/>
          <w:bCs/>
          <w:lang w:eastAsia="ja-JP"/>
        </w:rPr>
        <w:t>, 2022</w:t>
      </w:r>
    </w:p>
    <w:p w14:paraId="1423CAFA" w14:textId="77777777" w:rsidR="002E6B5E" w:rsidRPr="0028551E" w:rsidRDefault="002E6B5E" w:rsidP="006A23DE">
      <w:pPr>
        <w:pStyle w:val="a5"/>
        <w:jc w:val="both"/>
        <w:rPr>
          <w:rFonts w:ascii="Times New Roman" w:hAnsi="Times New Roman"/>
          <w:i w:val="0"/>
          <w:iCs/>
          <w:sz w:val="20"/>
          <w:lang w:eastAsia="ja-JP"/>
        </w:rPr>
      </w:pPr>
    </w:p>
    <w:p w14:paraId="3C2E89F9" w14:textId="0FAFAE22"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0" w:name="Source"/>
      <w:bookmarkEnd w:id="0"/>
      <w:r w:rsidR="009E7475" w:rsidRPr="0028551E">
        <w:rPr>
          <w:b/>
          <w:noProof/>
          <w:lang w:val="en-US"/>
        </w:rPr>
        <w:t>9.3.2</w:t>
      </w:r>
    </w:p>
    <w:p w14:paraId="606FF54A" w14:textId="77777777" w:rsidR="008768FE" w:rsidRPr="0028551E" w:rsidRDefault="008768FE" w:rsidP="006A23DE">
      <w:pPr>
        <w:tabs>
          <w:tab w:val="left" w:pos="1555"/>
        </w:tabs>
        <w:jc w:val="both"/>
        <w:rPr>
          <w:b/>
          <w:noProof/>
          <w:lang w:val="en-US"/>
        </w:rPr>
      </w:pPr>
      <w:r w:rsidRPr="0028551E">
        <w:rPr>
          <w:b/>
          <w:noProof/>
          <w:lang w:val="en-US"/>
        </w:rPr>
        <w:t xml:space="preserve">Source: </w:t>
      </w:r>
      <w:r w:rsidRPr="0028551E">
        <w:rPr>
          <w:b/>
          <w:noProof/>
          <w:lang w:val="en-US"/>
        </w:rPr>
        <w:tab/>
        <w:t>Spreadtrum Communications</w:t>
      </w:r>
    </w:p>
    <w:p w14:paraId="4221FDEF" w14:textId="1D25C0A4"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E7475" w:rsidRPr="0028551E">
        <w:rPr>
          <w:rFonts w:eastAsia="Batang"/>
          <w:b/>
          <w:bCs/>
        </w:rPr>
        <w:t>Discussion on subband non-overlapping full duplex</w:t>
      </w:r>
    </w:p>
    <w:p w14:paraId="2D17A2CD" w14:textId="77777777"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1" w:name="DocumentFor"/>
      <w:bookmarkEnd w:id="1"/>
      <w:r w:rsidR="00A273A5" w:rsidRPr="0028551E">
        <w:rPr>
          <w:b/>
          <w:noProof/>
          <w:lang w:val="en-US"/>
        </w:rPr>
        <w:t>Discussion and decision</w:t>
      </w:r>
    </w:p>
    <w:p w14:paraId="7ECD584D" w14:textId="77777777" w:rsidR="00104C1F" w:rsidRPr="00FF20C0" w:rsidRDefault="00104C1F" w:rsidP="00FF20C0">
      <w:pPr>
        <w:pStyle w:val="1"/>
      </w:pPr>
      <w:r w:rsidRPr="00FF20C0">
        <w:t>Introduction</w:t>
      </w:r>
    </w:p>
    <w:p w14:paraId="26C18D44" w14:textId="77777777" w:rsidR="00104C1F" w:rsidRPr="0028551E" w:rsidRDefault="00104C1F" w:rsidP="006A23DE">
      <w:pPr>
        <w:jc w:val="both"/>
        <w:rPr>
          <w:b/>
          <w:i/>
        </w:rPr>
      </w:pPr>
      <w:r w:rsidRPr="0028551E">
        <w:t xml:space="preserve">In RAN#94e, SI on evolution of NR duplex operation was approved [1]. As described in the SID, study on subband non-overlapping full duplex will be conducted in Rel-18, which is a key scheme of duplex enhancement in Rel-18 to provide uplink latency reduction, coverage enhancement and spectrum efficiency improvement. </w:t>
      </w:r>
    </w:p>
    <w:p w14:paraId="6A5536F4" w14:textId="4C18570C" w:rsidR="00104C1F" w:rsidRPr="0028551E" w:rsidRDefault="00104C1F" w:rsidP="006A23DE">
      <w:pPr>
        <w:spacing w:beforeLines="50" w:before="120" w:afterLines="50" w:after="120"/>
        <w:jc w:val="both"/>
      </w:pPr>
      <w:r w:rsidRPr="0028551E">
        <w:t>In this contribution, we discuss some technical issues related to subband non-overlapping full duplex (SBFD) based on the agreements and conclusions achieved in RAN1#110</w:t>
      </w:r>
      <w:r w:rsidR="0019676B" w:rsidRPr="0028551E">
        <w:t>b-e</w:t>
      </w:r>
      <w:r w:rsidRPr="0028551E">
        <w:t xml:space="preserve"> [2]. Since DL subband in UL symbols is as 2</w:t>
      </w:r>
      <w:r w:rsidRPr="0028551E">
        <w:rPr>
          <w:vertAlign w:val="superscript"/>
        </w:rPr>
        <w:t>nd</w:t>
      </w:r>
      <w:r w:rsidRPr="0028551E">
        <w:t xml:space="preserve"> priority, only UL subband is targeted in this contribution.</w:t>
      </w:r>
    </w:p>
    <w:p w14:paraId="622A12E5" w14:textId="77777777" w:rsidR="00104C1F" w:rsidRPr="00FF20C0" w:rsidRDefault="00104C1F" w:rsidP="00FF20C0">
      <w:pPr>
        <w:pStyle w:val="1"/>
      </w:pPr>
      <w:r w:rsidRPr="00FF20C0">
        <w:t>Discussion</w:t>
      </w:r>
    </w:p>
    <w:p w14:paraId="0323B662" w14:textId="77777777" w:rsidR="00104C1F" w:rsidRPr="0028551E" w:rsidRDefault="001931B8" w:rsidP="0028551E">
      <w:pPr>
        <w:pStyle w:val="2"/>
      </w:pPr>
      <w:r w:rsidRPr="0028551E">
        <w:t>S</w:t>
      </w:r>
      <w:r w:rsidR="00104C1F" w:rsidRPr="0028551E">
        <w:t>ubband non-overlapping duplex</w:t>
      </w:r>
      <w:r w:rsidRPr="0028551E">
        <w:t xml:space="preserve"> schemes</w:t>
      </w:r>
    </w:p>
    <w:p w14:paraId="0C188341" w14:textId="77777777" w:rsidR="00104C1F" w:rsidRPr="0028551E" w:rsidRDefault="00104C1F" w:rsidP="006A23DE">
      <w:pPr>
        <w:jc w:val="both"/>
      </w:pPr>
      <w:r w:rsidRPr="0028551E">
        <w:t xml:space="preserve">The UL/DL resource partition is the fundamental to realize the subband non-overlapping full duplex at the gNB side, such as time/frequency domain location etc. </w:t>
      </w:r>
    </w:p>
    <w:p w14:paraId="2B774802" w14:textId="6AA6F243" w:rsidR="00630E75" w:rsidRPr="002C3E74" w:rsidRDefault="00630E75" w:rsidP="002C3E74">
      <w:pPr>
        <w:pStyle w:val="3"/>
      </w:pPr>
      <w:r w:rsidRPr="002C3E74">
        <w:t>SBFD operation</w:t>
      </w:r>
    </w:p>
    <w:p w14:paraId="1C43BF67" w14:textId="3000D850" w:rsidR="00B14227" w:rsidRPr="0028551E" w:rsidRDefault="00B14227" w:rsidP="006A23DE">
      <w:pPr>
        <w:jc w:val="both"/>
      </w:pPr>
      <w:r w:rsidRPr="0028551E">
        <w:t>Obviously, gNB is aware of all DL/UL directions on DL and UL subbands, one question is whether a UE should know the deployment of SBFD or not</w:t>
      </w:r>
      <w:r w:rsidR="00310E72" w:rsidRPr="0028551E">
        <w:t>, and what type of SBFD information is necessary</w:t>
      </w:r>
      <w:r w:rsidRPr="0028551E">
        <w:t xml:space="preserve">. From the discussions of last RAN1 meeting, </w:t>
      </w:r>
      <w:r w:rsidR="00B67BB3" w:rsidRPr="0028551E">
        <w:t xml:space="preserve">the following </w:t>
      </w:r>
      <w:r w:rsidR="0063113F" w:rsidRPr="0028551E">
        <w:t xml:space="preserve">SBFD operation </w:t>
      </w:r>
      <w:r w:rsidR="0009095F" w:rsidRPr="0028551E">
        <w:t xml:space="preserve">Alt 4 was </w:t>
      </w:r>
      <w:r w:rsidR="0063113F" w:rsidRPr="0028551E">
        <w:t>agreed</w:t>
      </w:r>
      <w:r w:rsidR="00D763CC" w:rsidRPr="0028551E">
        <w:t xml:space="preserve"> </w:t>
      </w:r>
      <w:r w:rsidR="00CB08E2" w:rsidRPr="0028551E">
        <w:t>as the</w:t>
      </w:r>
      <w:r w:rsidR="00D763CC" w:rsidRPr="0028551E">
        <w:t xml:space="preserve"> baseline</w:t>
      </w:r>
      <w:r w:rsidRPr="0028551E">
        <w:t xml:space="preserve">. </w:t>
      </w:r>
    </w:p>
    <w:tbl>
      <w:tblPr>
        <w:tblStyle w:val="aff"/>
        <w:tblW w:w="0" w:type="auto"/>
        <w:tblLook w:val="04A0" w:firstRow="1" w:lastRow="0" w:firstColumn="1" w:lastColumn="0" w:noHBand="0" w:noVBand="1"/>
      </w:tblPr>
      <w:tblGrid>
        <w:gridCol w:w="9856"/>
      </w:tblGrid>
      <w:tr w:rsidR="00B67BB3" w:rsidRPr="0028551E" w14:paraId="7FF98BA8" w14:textId="77777777" w:rsidTr="00B67BB3">
        <w:tc>
          <w:tcPr>
            <w:tcW w:w="9856" w:type="dxa"/>
          </w:tcPr>
          <w:p w14:paraId="1C695761" w14:textId="77777777" w:rsidR="0033526C" w:rsidRPr="0028551E" w:rsidRDefault="0033526C" w:rsidP="006A23DE">
            <w:pPr>
              <w:jc w:val="both"/>
              <w:rPr>
                <w:rFonts w:eastAsia="Malgun Gothic"/>
                <w:b/>
                <w:i/>
                <w:highlight w:val="green"/>
              </w:rPr>
            </w:pPr>
            <w:r w:rsidRPr="0028551E">
              <w:rPr>
                <w:rFonts w:eastAsia="Malgun Gothic"/>
                <w:b/>
                <w:i/>
                <w:highlight w:val="green"/>
              </w:rPr>
              <w:t>Agreement</w:t>
            </w:r>
          </w:p>
          <w:p w14:paraId="1049EBB9" w14:textId="77777777" w:rsidR="0033526C" w:rsidRPr="0028551E" w:rsidRDefault="0033526C" w:rsidP="006A23DE">
            <w:pPr>
              <w:jc w:val="both"/>
              <w:rPr>
                <w:rFonts w:eastAsia="Malgun Gothic"/>
                <w:i/>
              </w:rPr>
            </w:pPr>
            <w:r w:rsidRPr="0028551E">
              <w:rPr>
                <w:rFonts w:eastAsia="Malgun Gothic"/>
                <w:i/>
              </w:rPr>
              <w:t>For SBFD operation at least for RRC_CONNECTED state, it is agreed that SBFD operation Alt 4 is the baseline.</w:t>
            </w:r>
          </w:p>
          <w:p w14:paraId="7EE4D69E" w14:textId="77777777" w:rsidR="0033526C" w:rsidRPr="0028551E" w:rsidRDefault="0033526C" w:rsidP="004B23AB">
            <w:pPr>
              <w:pStyle w:val="aff8"/>
              <w:numPr>
                <w:ilvl w:val="0"/>
                <w:numId w:val="30"/>
              </w:numPr>
              <w:tabs>
                <w:tab w:val="left" w:pos="720"/>
              </w:tabs>
              <w:spacing w:after="0"/>
              <w:ind w:leftChars="0"/>
              <w:jc w:val="both"/>
              <w:rPr>
                <w:rFonts w:eastAsia="Malgun Gothic"/>
                <w:i/>
              </w:rPr>
            </w:pPr>
            <w:r w:rsidRPr="0028551E">
              <w:rPr>
                <w:rFonts w:eastAsia="Malgun Gothic"/>
                <w:i/>
              </w:rPr>
              <w:t>SBFD operation Alt 4:</w:t>
            </w:r>
          </w:p>
          <w:p w14:paraId="2C0A775E" w14:textId="77777777" w:rsidR="0033526C" w:rsidRPr="0028551E" w:rsidRDefault="0033526C" w:rsidP="004B23AB">
            <w:pPr>
              <w:pStyle w:val="aff8"/>
              <w:numPr>
                <w:ilvl w:val="1"/>
                <w:numId w:val="30"/>
              </w:numPr>
              <w:tabs>
                <w:tab w:val="left" w:pos="720"/>
                <w:tab w:val="left" w:pos="1440"/>
              </w:tabs>
              <w:spacing w:after="0"/>
              <w:ind w:leftChars="0"/>
              <w:jc w:val="both"/>
              <w:rPr>
                <w:rFonts w:eastAsia="Malgun Gothic"/>
                <w:i/>
              </w:rPr>
            </w:pPr>
            <w:r w:rsidRPr="0028551E">
              <w:rPr>
                <w:rFonts w:eastAsia="Malgun Gothic"/>
                <w:i/>
              </w:rPr>
              <w:t xml:space="preserve">Both time and frequency locations of subbands for SBFD operation are known to SBFD aware UEs. </w:t>
            </w:r>
          </w:p>
          <w:p w14:paraId="28921051" w14:textId="77777777" w:rsidR="0033526C" w:rsidRPr="0028551E" w:rsidRDefault="0033526C" w:rsidP="004B23AB">
            <w:pPr>
              <w:pStyle w:val="aff8"/>
              <w:numPr>
                <w:ilvl w:val="1"/>
                <w:numId w:val="30"/>
              </w:numPr>
              <w:tabs>
                <w:tab w:val="left" w:pos="720"/>
                <w:tab w:val="left" w:pos="1440"/>
              </w:tabs>
              <w:spacing w:after="0"/>
              <w:ind w:leftChars="0"/>
              <w:jc w:val="both"/>
              <w:rPr>
                <w:rFonts w:eastAsia="Malgun Gothic"/>
                <w:i/>
              </w:rPr>
            </w:pPr>
            <w:r w:rsidRPr="0028551E">
              <w:rPr>
                <w:rFonts w:eastAsia="Malgun Gothic"/>
                <w:i/>
              </w:rPr>
              <w:t>UE behaviors for non-SBFD aware UEs follow existing specifications.</w:t>
            </w:r>
          </w:p>
          <w:p w14:paraId="54313CE2" w14:textId="44891D44" w:rsidR="00B67BB3" w:rsidRPr="0028551E" w:rsidRDefault="0033526C" w:rsidP="004B23AB">
            <w:pPr>
              <w:pStyle w:val="aff8"/>
              <w:numPr>
                <w:ilvl w:val="1"/>
                <w:numId w:val="30"/>
              </w:numPr>
              <w:tabs>
                <w:tab w:val="left" w:pos="720"/>
                <w:tab w:val="left" w:pos="1440"/>
              </w:tabs>
              <w:spacing w:after="0"/>
              <w:ind w:leftChars="0"/>
              <w:jc w:val="both"/>
              <w:rPr>
                <w:rFonts w:eastAsia="Malgun Gothic"/>
                <w:i/>
                <w:lang w:eastAsia="ko-KR"/>
              </w:rPr>
            </w:pPr>
            <w:r w:rsidRPr="0028551E">
              <w:rPr>
                <w:rFonts w:eastAsia="Malgun Gothic"/>
                <w:i/>
              </w:rPr>
              <w:t>From RAN1 perspective, new UE behaviors can be introduced for SBFD aware UEs based on the time and frequency locations of subbands for SBFD operation.</w:t>
            </w:r>
          </w:p>
        </w:tc>
      </w:tr>
    </w:tbl>
    <w:p w14:paraId="236F98E7" w14:textId="6EDE54D8" w:rsidR="00B67BB3" w:rsidRPr="0028551E" w:rsidRDefault="0063113F" w:rsidP="006A23DE">
      <w:pPr>
        <w:jc w:val="both"/>
      </w:pPr>
      <w:r w:rsidRPr="0028551E">
        <w:t xml:space="preserve">According to this issue, we provide our </w:t>
      </w:r>
      <w:r w:rsidR="00CB5E36" w:rsidRPr="0028551E">
        <w:t>views</w:t>
      </w:r>
      <w:r w:rsidRPr="0028551E">
        <w:t>.</w:t>
      </w:r>
    </w:p>
    <w:p w14:paraId="0B49ACEA" w14:textId="4029160D" w:rsidR="00B14227" w:rsidRPr="0028551E" w:rsidRDefault="005340C5" w:rsidP="006A23DE">
      <w:pPr>
        <w:jc w:val="both"/>
      </w:pPr>
      <w:r w:rsidRPr="0028551E">
        <w:t>For SBFD operation Alt 1, it is the fundamental for legacy UE to work well in SBFD supporting network. It doe</w:t>
      </w:r>
      <w:r w:rsidR="00C55CD2" w:rsidRPr="0028551E">
        <w:t>s not need extra work</w:t>
      </w:r>
      <w:r w:rsidRPr="0028551E">
        <w:t xml:space="preserve">. </w:t>
      </w:r>
      <w:r w:rsidR="00B14227" w:rsidRPr="0028551E">
        <w:t xml:space="preserve"> </w:t>
      </w:r>
      <w:r w:rsidR="00281147" w:rsidRPr="0028551E">
        <w:t>It is a completely transparent SBFD scheme from the UE’s point of view. All the SBFD operation can be only within any Flexible slots/symbols configured by tdd-UL-DL-ConfigurationCommon and tdd-UL-DL-ConfigurationDedicated (if any).</w:t>
      </w:r>
    </w:p>
    <w:p w14:paraId="247B3C11" w14:textId="172B22BD" w:rsidR="00B14227" w:rsidRPr="0028551E" w:rsidRDefault="005340C5" w:rsidP="006A23DE">
      <w:pPr>
        <w:jc w:val="both"/>
      </w:pPr>
      <w:r w:rsidRPr="0028551E">
        <w:t>For SBFD operation Alt 2</w:t>
      </w:r>
      <w:r w:rsidR="00B14227" w:rsidRPr="0028551E">
        <w:t xml:space="preserve">: UE </w:t>
      </w:r>
      <w:r w:rsidR="005E3B34" w:rsidRPr="0028551E">
        <w:t xml:space="preserve">does </w:t>
      </w:r>
      <w:r w:rsidR="00B14227" w:rsidRPr="0028551E">
        <w:t xml:space="preserve">not aware of any SBFD information on time and frequency domain. </w:t>
      </w:r>
      <w:r w:rsidR="00DC2B76" w:rsidRPr="0028551E">
        <w:t xml:space="preserve">But new UE behaviours can be introduced for SBFD aware UE, such as allowing additional collision handling cases, </w:t>
      </w:r>
      <w:r w:rsidR="00513494" w:rsidRPr="0028551E">
        <w:t>new resources allocation etc.</w:t>
      </w:r>
    </w:p>
    <w:p w14:paraId="40A55FA0" w14:textId="77777777" w:rsidR="008A109F" w:rsidRPr="0028551E" w:rsidRDefault="008A109F" w:rsidP="004B23AB">
      <w:pPr>
        <w:pStyle w:val="aff8"/>
        <w:numPr>
          <w:ilvl w:val="0"/>
          <w:numId w:val="27"/>
        </w:numPr>
        <w:ind w:leftChars="0"/>
        <w:jc w:val="both"/>
      </w:pPr>
      <w:r w:rsidRPr="0028551E">
        <w:t>First, UE only do what it is told to do. Such as if configured with or scheduled the DL reception, UE only do the DL channel reception on the DL BWP. It does care about whether there is some UL transmission from another UE meanwhile within the frequency domain resource of its DL BWP. Rel-18 UE still does not know any additional information about SBFD.</w:t>
      </w:r>
    </w:p>
    <w:p w14:paraId="567C7EE0" w14:textId="7DD0B93A" w:rsidR="00A67142" w:rsidRPr="0028551E" w:rsidRDefault="00A40783" w:rsidP="004B23AB">
      <w:pPr>
        <w:pStyle w:val="aff8"/>
        <w:numPr>
          <w:ilvl w:val="0"/>
          <w:numId w:val="28"/>
        </w:numPr>
        <w:ind w:leftChars="0"/>
        <w:jc w:val="both"/>
      </w:pPr>
      <w:r w:rsidRPr="0028551E">
        <w:lastRenderedPageBreak/>
        <w:t xml:space="preserve">For example, unlike legacy UE, Rel-18 SBFD UE supports to override a DL symbol to flexible/UL symbol by a type of signaling. Such as </w:t>
      </w:r>
      <w:r w:rsidRPr="0028551E">
        <w:rPr>
          <w:i/>
        </w:rPr>
        <w:t>tdd-UL-DL-ConfigurationDedicated</w:t>
      </w:r>
      <w:r w:rsidRPr="0028551E">
        <w:t xml:space="preserve"> singling can override the DL symbol configured by </w:t>
      </w:r>
      <w:r w:rsidRPr="0028551E">
        <w:rPr>
          <w:i/>
        </w:rPr>
        <w:t>tdd-UL-DL-ConfigurationCommon</w:t>
      </w:r>
      <w:r w:rsidRPr="0028551E">
        <w:t xml:space="preserve"> into UL symbol, UE sets its link directions according to the later </w:t>
      </w:r>
      <w:r w:rsidRPr="0028551E">
        <w:rPr>
          <w:i/>
        </w:rPr>
        <w:t>tdd-UL-DL-ConfigurationDedicated</w:t>
      </w:r>
      <w:r w:rsidRPr="0028551E">
        <w:t xml:space="preserve"> singling. While another UE does not override according to its own </w:t>
      </w:r>
      <w:r w:rsidRPr="0028551E">
        <w:rPr>
          <w:i/>
        </w:rPr>
        <w:t>tdd-UL-DL-ConfigurationDedicated</w:t>
      </w:r>
      <w:r w:rsidRPr="0028551E">
        <w:t xml:space="preserve"> singling. Through this type of UE-specific singling, different UE can have different link directions, to achieve the SBFD operations from gNB’s perspective. The SBFD operations can be within any Flexible and DL slots/symbols configured by </w:t>
      </w:r>
      <w:r w:rsidRPr="0028551E">
        <w:rPr>
          <w:i/>
          <w:iCs/>
        </w:rPr>
        <w:t>tdd-UL-DL-ConfigurationCommon</w:t>
      </w:r>
      <w:r w:rsidRPr="0028551E">
        <w:t>.</w:t>
      </w:r>
      <w:r w:rsidR="00A67142" w:rsidRPr="0028551E">
        <w:t xml:space="preserve"> </w:t>
      </w:r>
      <w:r w:rsidRPr="0028551E">
        <w:t>After the overriding, the current DL and UL collision handling is done based on these directions. No further new collision handling is needed.</w:t>
      </w:r>
      <w:r w:rsidR="00A67142" w:rsidRPr="0028551E">
        <w:t xml:space="preserve"> Figure example, SBFD is used at gNB side with DUD subband configuration in slot 1-3 in </w:t>
      </w:r>
      <w:r w:rsidR="00A67142" w:rsidRPr="0028551E">
        <w:fldChar w:fldCharType="begin"/>
      </w:r>
      <w:r w:rsidR="00A67142" w:rsidRPr="0028551E">
        <w:instrText xml:space="preserve"> REF _Ref111130997 \h  \* MERGEFORMAT </w:instrText>
      </w:r>
      <w:r w:rsidR="00A67142" w:rsidRPr="0028551E">
        <w:fldChar w:fldCharType="separate"/>
      </w:r>
      <w:r w:rsidR="00784F3F" w:rsidRPr="0028551E">
        <w:t>Figure 1</w:t>
      </w:r>
      <w:r w:rsidR="00A67142" w:rsidRPr="0028551E">
        <w:fldChar w:fldCharType="end"/>
      </w:r>
      <w:r w:rsidR="00A67142" w:rsidRPr="0028551E">
        <w:t>. DL slot 3 are override into UL for UE1, while DL slot 1/2 are override into UL for UE2. gNB can simultaneously schedule downlink UE in downlink subbands and uplink UE in uplink subband with SBFD operations on flexible slots 1/2/3.</w:t>
      </w:r>
    </w:p>
    <w:p w14:paraId="2D73536B" w14:textId="560E454F" w:rsidR="00A67142" w:rsidRPr="0028551E" w:rsidRDefault="00A40783" w:rsidP="004B23AB">
      <w:pPr>
        <w:pStyle w:val="aff8"/>
        <w:numPr>
          <w:ilvl w:val="0"/>
          <w:numId w:val="28"/>
        </w:numPr>
        <w:ind w:leftChars="0"/>
        <w:jc w:val="both"/>
      </w:pPr>
      <w:r w:rsidRPr="0028551E">
        <w:t xml:space="preserve">One benefit of </w:t>
      </w:r>
      <w:r w:rsidR="005D0DBE" w:rsidRPr="0028551E">
        <w:t xml:space="preserve">Alt </w:t>
      </w:r>
      <w:r w:rsidRPr="0028551E">
        <w:t xml:space="preserve">2 is it can be used in the current network deployment more smoothly, because flexible slots/symbols are little used now. So DL slots/symbols can be override by </w:t>
      </w:r>
      <w:r w:rsidRPr="0028551E">
        <w:rPr>
          <w:i/>
        </w:rPr>
        <w:t>tdd-UL-DL-ConfigurationDedicated</w:t>
      </w:r>
      <w:r w:rsidRPr="0028551E">
        <w:t xml:space="preserve"> signaling provides more SBFD operation chances.</w:t>
      </w:r>
      <w:r w:rsidR="00A67142" w:rsidRPr="0028551E">
        <w:t xml:space="preserve"> </w:t>
      </w:r>
    </w:p>
    <w:p w14:paraId="65E78F7F" w14:textId="6AEBFAD8" w:rsidR="00A40783" w:rsidRPr="0028551E" w:rsidRDefault="00A40783" w:rsidP="004B23AB">
      <w:pPr>
        <w:pStyle w:val="aff8"/>
        <w:numPr>
          <w:ilvl w:val="0"/>
          <w:numId w:val="28"/>
        </w:numPr>
        <w:ind w:leftChars="0"/>
        <w:jc w:val="both"/>
      </w:pPr>
      <w:r w:rsidRPr="0028551E">
        <w:t xml:space="preserve">Another advantage of this scheme is original three </w:t>
      </w:r>
      <w:r w:rsidR="005D0DBE" w:rsidRPr="0028551E">
        <w:t>signalling</w:t>
      </w:r>
      <w:r w:rsidRPr="0028551E">
        <w:t xml:space="preserve"> types can be used as a starting point, without extra time domain signaling for UL subband location for UE. There is no difference between legacy UL symbol and UL subband from the UE </w:t>
      </w:r>
      <w:r w:rsidR="005D0DBE" w:rsidRPr="0028551E">
        <w:t>behaviours’</w:t>
      </w:r>
      <w:r w:rsidRPr="0028551E">
        <w:t xml:space="preserve"> point of view.  </w:t>
      </w:r>
    </w:p>
    <w:p w14:paraId="7E9B8E5C" w14:textId="77777777" w:rsidR="00A40783" w:rsidRPr="0028551E" w:rsidRDefault="00A40783" w:rsidP="006A23DE">
      <w:pPr>
        <w:jc w:val="center"/>
      </w:pPr>
      <w:r w:rsidRPr="0028551E">
        <w:rPr>
          <w:noProof/>
          <w:lang w:val="en-US" w:eastAsia="zh-CN"/>
        </w:rPr>
        <w:drawing>
          <wp:inline distT="0" distB="0" distL="0" distR="0" wp14:anchorId="1EAE7A76" wp14:editId="4C273769">
            <wp:extent cx="4575600" cy="2066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575600" cy="2066400"/>
                    </a:xfrm>
                    <a:prstGeom prst="rect">
                      <a:avLst/>
                    </a:prstGeom>
                  </pic:spPr>
                </pic:pic>
              </a:graphicData>
            </a:graphic>
          </wp:inline>
        </w:drawing>
      </w:r>
    </w:p>
    <w:p w14:paraId="30B158F5" w14:textId="65E436E2" w:rsidR="00A40783" w:rsidRPr="0028551E" w:rsidRDefault="00A40783" w:rsidP="006A23DE">
      <w:pPr>
        <w:pStyle w:val="ae"/>
        <w:jc w:val="center"/>
        <w:rPr>
          <w:b w:val="0"/>
        </w:rPr>
      </w:pPr>
      <w:bookmarkStart w:id="2" w:name="_Ref11113099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1</w:t>
      </w:r>
      <w:r w:rsidRPr="0028551E">
        <w:rPr>
          <w:b w:val="0"/>
        </w:rPr>
        <w:fldChar w:fldCharType="end"/>
      </w:r>
      <w:bookmarkEnd w:id="2"/>
      <w:r w:rsidRPr="0028551E">
        <w:t xml:space="preserve">: </w:t>
      </w:r>
      <w:r w:rsidR="00C77A31" w:rsidRPr="0028551E">
        <w:t xml:space="preserve">Example for </w:t>
      </w:r>
      <w:r w:rsidR="001C39B2" w:rsidRPr="0028551E">
        <w:t>Alt 2</w:t>
      </w:r>
    </w:p>
    <w:p w14:paraId="26BC0E5A" w14:textId="3217C0C7" w:rsidR="00B14227" w:rsidRPr="0028551E" w:rsidRDefault="00513494" w:rsidP="006A23DE">
      <w:pPr>
        <w:jc w:val="both"/>
      </w:pPr>
      <w:r w:rsidRPr="0028551E">
        <w:t>For SBFD operation Alt 3</w:t>
      </w:r>
      <w:r w:rsidR="00B14227" w:rsidRPr="0028551E">
        <w:t xml:space="preserve">: UE assumes the link directions of slot/symbol based on more overriding rule on the current mechanisms, maybe know some time domain SBFD information e.g. the slots that override by new rules. </w:t>
      </w:r>
    </w:p>
    <w:p w14:paraId="66E1294F" w14:textId="6E19ECA1" w:rsidR="008A109F" w:rsidRPr="0028551E" w:rsidRDefault="008A109F" w:rsidP="004B23AB">
      <w:pPr>
        <w:pStyle w:val="aff8"/>
        <w:numPr>
          <w:ilvl w:val="0"/>
          <w:numId w:val="27"/>
        </w:numPr>
        <w:ind w:leftChars="0"/>
        <w:jc w:val="both"/>
      </w:pPr>
      <w:r w:rsidRPr="0028551E">
        <w:t xml:space="preserve">This option requires the gNB to take care of the scheduling cautiously, such as there would be no </w:t>
      </w:r>
      <w:bookmarkStart w:id="3" w:name="OLE_LINK5"/>
      <w:bookmarkStart w:id="4" w:name="OLE_LINK6"/>
      <w:r w:rsidRPr="0028551E">
        <w:t xml:space="preserve">obscure </w:t>
      </w:r>
      <w:bookmarkEnd w:id="3"/>
      <w:bookmarkEnd w:id="4"/>
      <w:r w:rsidRPr="0028551E">
        <w:t>DL/UL judgement, i.e. UE does not expect to do semi-static DL reception and semi-static UL transmission simultaneously, or dynamic DL reception and dynamic UL transmission in at least one overlapping symbol. Fortunately, those two ambiguous cases are not allowed in the current specification, it can also apply this limitation to SBFD. For the remaining collisions, there would be no problem based on the priority between DL and UL direction. So SBFD can be realized transparently to UE via scheduling</w:t>
      </w:r>
    </w:p>
    <w:p w14:paraId="66FAA2A6" w14:textId="0B1908F6" w:rsidR="008A109F" w:rsidRPr="0028551E" w:rsidRDefault="008A109F" w:rsidP="004B23AB">
      <w:pPr>
        <w:pStyle w:val="aff8"/>
        <w:numPr>
          <w:ilvl w:val="0"/>
          <w:numId w:val="27"/>
        </w:numPr>
        <w:ind w:leftChars="0"/>
        <w:jc w:val="both"/>
      </w:pPr>
      <w:r w:rsidRPr="0028551E">
        <w:t xml:space="preserve">For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00784F3F" w:rsidRPr="0028551E">
        <w:t>Figure 1</w:t>
      </w:r>
      <w:r w:rsidRPr="0028551E">
        <w:fldChar w:fldCharType="end"/>
      </w:r>
      <w:r w:rsidRPr="0028551E">
        <w:t xml:space="preserve"> Option 1-1. UE1 receives downlink signal in slots 0/1/2 and transmit uplink signal in slot 3/4 according to slot configuration DFFFU and DL scheduling. UE2 transmits uplink signal in slot 1, 2 and 4 and receives downlink signal in slot 0 and 3 according to slot configuration DFFFU and DL scheduling in DL slot 0 and flexible slot 3, and UL scheduling in flexible slot 1, 2 and UL slot 4. In this case, gNB can simultaneously scheduling downlink UE in downlink subbands and uplink UE in uplink subband with SBFD operations on flexible slots 1/2/3. </w:t>
      </w:r>
    </w:p>
    <w:p w14:paraId="739A7B26" w14:textId="0F27E243" w:rsidR="001C39B2" w:rsidRPr="0028551E" w:rsidRDefault="001C39B2" w:rsidP="006A23DE">
      <w:pPr>
        <w:jc w:val="center"/>
      </w:pPr>
      <w:r w:rsidRPr="0028551E">
        <w:rPr>
          <w:noProof/>
          <w:lang w:val="en-US" w:eastAsia="zh-CN"/>
        </w:rPr>
        <w:lastRenderedPageBreak/>
        <w:drawing>
          <wp:inline distT="0" distB="0" distL="0" distR="0" wp14:anchorId="663D717F" wp14:editId="394F17FF">
            <wp:extent cx="4510800" cy="218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0800" cy="2181600"/>
                    </a:xfrm>
                    <a:prstGeom prst="rect">
                      <a:avLst/>
                    </a:prstGeom>
                    <a:noFill/>
                  </pic:spPr>
                </pic:pic>
              </a:graphicData>
            </a:graphic>
          </wp:inline>
        </w:drawing>
      </w:r>
    </w:p>
    <w:p w14:paraId="401999DF" w14:textId="416ABF90" w:rsidR="00C77A31" w:rsidRPr="0028551E" w:rsidRDefault="00C77A31" w:rsidP="006A23DE">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2</w:t>
      </w:r>
      <w:r w:rsidRPr="0028551E">
        <w:rPr>
          <w:b w:val="0"/>
        </w:rPr>
        <w:fldChar w:fldCharType="end"/>
      </w:r>
      <w:r w:rsidRPr="0028551E">
        <w:t>: Example for Alt 3</w:t>
      </w:r>
    </w:p>
    <w:p w14:paraId="081FEA67" w14:textId="0450006C" w:rsidR="00C77A31" w:rsidRPr="0028551E" w:rsidRDefault="00C77A31" w:rsidP="006A23DE">
      <w:pPr>
        <w:jc w:val="both"/>
      </w:pPr>
    </w:p>
    <w:p w14:paraId="174D81A6" w14:textId="350DB1D7" w:rsidR="00630E75" w:rsidRPr="0028551E" w:rsidRDefault="00886A53" w:rsidP="004B23AB">
      <w:pPr>
        <w:pStyle w:val="aff8"/>
        <w:numPr>
          <w:ilvl w:val="0"/>
          <w:numId w:val="31"/>
        </w:numPr>
        <w:ind w:leftChars="0"/>
        <w:jc w:val="both"/>
        <w:rPr>
          <w:b/>
          <w:i/>
        </w:rPr>
      </w:pPr>
      <w:r w:rsidRPr="0028551E">
        <w:rPr>
          <w:rFonts w:eastAsiaTheme="minorEastAsia"/>
          <w:b/>
          <w:i/>
          <w:lang w:eastAsia="zh-CN"/>
        </w:rPr>
        <w:t xml:space="preserve">In addition to Alt 4, </w:t>
      </w:r>
      <w:r w:rsidR="00630E75" w:rsidRPr="0028551E">
        <w:rPr>
          <w:rFonts w:eastAsiaTheme="minorEastAsia"/>
          <w:b/>
          <w:i/>
          <w:lang w:eastAsia="zh-CN"/>
        </w:rPr>
        <w:t>Alt 2 can be further studied for SBFD operation.</w:t>
      </w:r>
    </w:p>
    <w:p w14:paraId="0C2CDF91" w14:textId="10EDE63F" w:rsidR="00630E75" w:rsidRPr="0028551E" w:rsidRDefault="00630E75" w:rsidP="004B23AB">
      <w:pPr>
        <w:pStyle w:val="aff8"/>
        <w:numPr>
          <w:ilvl w:val="0"/>
          <w:numId w:val="32"/>
        </w:numPr>
        <w:ind w:leftChars="0"/>
        <w:jc w:val="both"/>
        <w:rPr>
          <w:b/>
          <w:i/>
        </w:rPr>
      </w:pPr>
      <w:r w:rsidRPr="0028551E">
        <w:rPr>
          <w:b/>
          <w:i/>
        </w:rPr>
        <w:t>UE does not aware of any SBFD information on time and frequency domain.</w:t>
      </w:r>
    </w:p>
    <w:p w14:paraId="07D45A8D" w14:textId="305EE68C" w:rsidR="00630E75" w:rsidRPr="002C3E74" w:rsidRDefault="00630E75" w:rsidP="002C3E74">
      <w:pPr>
        <w:pStyle w:val="3"/>
      </w:pPr>
      <w:r w:rsidRPr="002C3E74">
        <w:t>Subband time location indication</w:t>
      </w:r>
    </w:p>
    <w:p w14:paraId="6E5F5F90" w14:textId="58914B2E" w:rsidR="00040C19" w:rsidRPr="0028551E" w:rsidRDefault="00C55CD2" w:rsidP="006A23DE">
      <w:pPr>
        <w:jc w:val="both"/>
      </w:pPr>
      <w:r w:rsidRPr="0028551E">
        <w:t>For SBFD operation Alt 4</w:t>
      </w:r>
      <w:r w:rsidR="00E920F2" w:rsidRPr="0028551E">
        <w:t>,</w:t>
      </w:r>
      <w:r w:rsidR="00533825" w:rsidRPr="0028551E">
        <w:t xml:space="preserve"> </w:t>
      </w:r>
      <w:r w:rsidR="00E920F2" w:rsidRPr="0028551E">
        <w:t>UE knows</w:t>
      </w:r>
      <w:r w:rsidR="0016079B" w:rsidRPr="0028551E">
        <w:t xml:space="preserve"> subband</w:t>
      </w:r>
      <w:r w:rsidR="00E920F2" w:rsidRPr="0028551E">
        <w:t xml:space="preserve"> </w:t>
      </w:r>
      <w:r w:rsidR="00A67142" w:rsidRPr="0028551E">
        <w:t>time domain</w:t>
      </w:r>
      <w:r w:rsidR="00E920F2" w:rsidRPr="0028551E">
        <w:t xml:space="preserve"> </w:t>
      </w:r>
      <w:r w:rsidR="0016079B" w:rsidRPr="0028551E">
        <w:t>location. During the last meeting, the explicit configuration of SBFD subband was agreed as the baseline</w:t>
      </w:r>
      <w:r w:rsidR="001614F1" w:rsidRPr="0028551E">
        <w:t>.</w:t>
      </w:r>
      <w:r w:rsidR="0016079B" w:rsidRPr="0028551E">
        <w:t xml:space="preserve"> </w:t>
      </w:r>
      <w:r w:rsidR="001614F1" w:rsidRPr="0028551E">
        <w:t>F</w:t>
      </w:r>
      <w:r w:rsidR="0016079B" w:rsidRPr="0028551E">
        <w:t xml:space="preserve">urthermore, the time domain location is </w:t>
      </w:r>
      <w:r w:rsidR="00CB5E36" w:rsidRPr="0028551E">
        <w:t>period</w:t>
      </w:r>
      <w:r w:rsidR="0016079B" w:rsidRPr="0028551E">
        <w:t xml:space="preserve">. </w:t>
      </w:r>
    </w:p>
    <w:tbl>
      <w:tblPr>
        <w:tblStyle w:val="aff"/>
        <w:tblW w:w="0" w:type="auto"/>
        <w:tblLook w:val="04A0" w:firstRow="1" w:lastRow="0" w:firstColumn="1" w:lastColumn="0" w:noHBand="0" w:noVBand="1"/>
      </w:tblPr>
      <w:tblGrid>
        <w:gridCol w:w="9856"/>
      </w:tblGrid>
      <w:tr w:rsidR="00040C19" w:rsidRPr="0028551E" w14:paraId="7C47ED9E" w14:textId="77777777" w:rsidTr="00040C19">
        <w:tc>
          <w:tcPr>
            <w:tcW w:w="9856" w:type="dxa"/>
          </w:tcPr>
          <w:p w14:paraId="147DB55E" w14:textId="77777777" w:rsidR="00040C19" w:rsidRPr="0028551E" w:rsidRDefault="00040C19" w:rsidP="006A23DE">
            <w:pPr>
              <w:jc w:val="both"/>
              <w:rPr>
                <w:rFonts w:eastAsia="Malgun Gothic"/>
                <w:b/>
                <w:i/>
                <w:highlight w:val="green"/>
              </w:rPr>
            </w:pPr>
            <w:r w:rsidRPr="0028551E">
              <w:rPr>
                <w:rFonts w:eastAsia="Malgun Gothic"/>
                <w:b/>
                <w:i/>
                <w:highlight w:val="green"/>
              </w:rPr>
              <w:t>Agreement</w:t>
            </w:r>
          </w:p>
          <w:p w14:paraId="6FA0862A" w14:textId="30934182" w:rsidR="00040C19" w:rsidRPr="0028551E" w:rsidRDefault="00040C19" w:rsidP="006A23DE">
            <w:pPr>
              <w:jc w:val="both"/>
              <w:rPr>
                <w:i/>
              </w:rPr>
            </w:pPr>
            <w:r w:rsidRPr="0028551E">
              <w:rPr>
                <w:i/>
                <w:lang w:eastAsia="ko-KR"/>
              </w:rPr>
              <w:t>For semi-static configuration of subband time locations for SBFD operation, it is agreed that explicit configuration of SBFD subband time locations within a period is the baseline.</w:t>
            </w:r>
          </w:p>
        </w:tc>
      </w:tr>
    </w:tbl>
    <w:p w14:paraId="58370D69" w14:textId="77777777" w:rsidR="00040C19" w:rsidRPr="0028551E" w:rsidRDefault="00040C19" w:rsidP="006A23DE">
      <w:pPr>
        <w:jc w:val="both"/>
      </w:pPr>
    </w:p>
    <w:p w14:paraId="58B26BE2" w14:textId="30F44DF8" w:rsidR="00696F0A" w:rsidRPr="0028551E" w:rsidRDefault="00533825" w:rsidP="006A23DE">
      <w:pPr>
        <w:jc w:val="both"/>
      </w:pPr>
      <w:r w:rsidRPr="0028551E">
        <w:t xml:space="preserve">Regarding the informing method of time locations, </w:t>
      </w:r>
      <w:r w:rsidR="00DB7F41" w:rsidRPr="0028551E">
        <w:t xml:space="preserve">new signalling is a proper choice. Because as analysis above, the current three level of time domain signalling have its own position and working mechanism in determination </w:t>
      </w:r>
      <w:r w:rsidR="00F5787A" w:rsidRPr="0028551E">
        <w:t xml:space="preserve">UL or DL </w:t>
      </w:r>
      <w:r w:rsidR="00F05967" w:rsidRPr="0028551E">
        <w:t xml:space="preserve">directions. It is hard to reinterpret into SBFD time domain information. </w:t>
      </w:r>
      <w:r w:rsidR="00696F0A" w:rsidRPr="0028551E">
        <w:t>Considering</w:t>
      </w:r>
      <w:r w:rsidR="00F05967" w:rsidRPr="0028551E">
        <w:t xml:space="preserve"> backward </w:t>
      </w:r>
      <w:r w:rsidR="002370AF" w:rsidRPr="0028551E">
        <w:t>compatible</w:t>
      </w:r>
      <w:r w:rsidR="00F05967" w:rsidRPr="0028551E">
        <w:t xml:space="preserve">, </w:t>
      </w:r>
      <w:r w:rsidR="00696F0A" w:rsidRPr="0028551E">
        <w:t xml:space="preserve">new additional signalling for SBFD time domain is </w:t>
      </w:r>
      <w:r w:rsidR="00CB5E36" w:rsidRPr="0028551E">
        <w:t>better</w:t>
      </w:r>
      <w:r w:rsidR="00696F0A" w:rsidRPr="0028551E">
        <w:t xml:space="preserve">. </w:t>
      </w:r>
    </w:p>
    <w:p w14:paraId="63C2E00C" w14:textId="392CBC97" w:rsidR="00317BBB" w:rsidRPr="0028551E" w:rsidRDefault="00317BBB" w:rsidP="006A23DE">
      <w:pPr>
        <w:jc w:val="both"/>
      </w:pPr>
      <w:r w:rsidRPr="0028551E">
        <w:t xml:space="preserve">For SBFD subband time locations within a period, </w:t>
      </w:r>
      <w:r w:rsidR="00F55691" w:rsidRPr="0028551E">
        <w:t>the period of tdd-UL-DL-ConfigurationCommon can be used directly. If there are two periods configured by tdd-UL-DL-ConfigurationCommon, those two periods also can be adopted for SBFD time domain signalling.</w:t>
      </w:r>
    </w:p>
    <w:p w14:paraId="5F376FE6" w14:textId="7116E09D" w:rsidR="00533825" w:rsidRPr="0028551E" w:rsidRDefault="00696F0A" w:rsidP="006A23DE">
      <w:pPr>
        <w:jc w:val="both"/>
      </w:pPr>
      <w:r w:rsidRPr="0028551E">
        <w:t xml:space="preserve">Furthermore, </w:t>
      </w:r>
      <w:r w:rsidR="002074B7" w:rsidRPr="0028551E">
        <w:t xml:space="preserve">the relationship/override rules with the current three time domain signalling should </w:t>
      </w:r>
      <w:r w:rsidR="00833CAC" w:rsidRPr="0028551E">
        <w:t xml:space="preserve">be </w:t>
      </w:r>
      <w:r w:rsidR="002074B7" w:rsidRPr="0028551E">
        <w:t>decide</w:t>
      </w:r>
      <w:r w:rsidR="00833CAC" w:rsidRPr="0028551E">
        <w:t>d</w:t>
      </w:r>
      <w:r w:rsidR="002074B7" w:rsidRPr="0028551E">
        <w:t xml:space="preserve">. </w:t>
      </w:r>
      <w:r w:rsidR="00B87BD4" w:rsidRPr="0028551E">
        <w:t xml:space="preserve">Since we had agreed that </w:t>
      </w:r>
      <w:r w:rsidR="00B87BD4" w:rsidRPr="0028551E">
        <w:rPr>
          <w:rFonts w:eastAsia="Malgun Gothic"/>
          <w:lang w:eastAsia="zh-CN"/>
        </w:rPr>
        <w:t>semi-static configuration of subband time location as baseline</w:t>
      </w:r>
      <w:r w:rsidR="002F00CA" w:rsidRPr="0028551E">
        <w:rPr>
          <w:rFonts w:eastAsia="Malgun Gothic"/>
          <w:lang w:eastAsia="zh-CN"/>
        </w:rPr>
        <w:t>,</w:t>
      </w:r>
      <w:r w:rsidR="00B87BD4" w:rsidRPr="0028551E">
        <w:t xml:space="preserve"> </w:t>
      </w:r>
      <w:r w:rsidR="002074B7" w:rsidRPr="0028551E">
        <w:t xml:space="preserve">this new </w:t>
      </w:r>
      <w:r w:rsidR="002F00CA" w:rsidRPr="0028551E">
        <w:t xml:space="preserve">semi-static </w:t>
      </w:r>
      <w:r w:rsidR="002074B7" w:rsidRPr="0028551E">
        <w:t xml:space="preserve">signalling can indicate the position of SBFD operation with UL subband can be in DL and flexible symbols configured by </w:t>
      </w:r>
      <w:bookmarkStart w:id="5" w:name="OLE_LINK4"/>
      <w:r w:rsidR="002074B7" w:rsidRPr="0028551E">
        <w:t>tdd-UL-DL-ConfigurationCommon</w:t>
      </w:r>
      <w:bookmarkEnd w:id="5"/>
      <w:r w:rsidR="002074B7" w:rsidRPr="0028551E">
        <w:t xml:space="preserve"> and</w:t>
      </w:r>
      <w:r w:rsidR="00741B26" w:rsidRPr="0028551E">
        <w:t>/or</w:t>
      </w:r>
      <w:r w:rsidR="002074B7" w:rsidRPr="0028551E">
        <w:t xml:space="preserve"> tdd-UL-DL-ConfigurationDedicated if configured. </w:t>
      </w:r>
      <w:r w:rsidR="008822F4" w:rsidRPr="0028551E">
        <w:t>O</w:t>
      </w:r>
      <w:r w:rsidR="002D4FBC" w:rsidRPr="0028551E">
        <w:t xml:space="preserve">ne issue is </w:t>
      </w:r>
      <w:r w:rsidR="008822F4" w:rsidRPr="0028551E">
        <w:t xml:space="preserve">the order among those three signalling. </w:t>
      </w:r>
      <w:r w:rsidR="00741B26" w:rsidRPr="0028551E">
        <w:t>I</w:t>
      </w:r>
      <w:r w:rsidR="008822F4" w:rsidRPr="0028551E">
        <w:t>t is common understanding that tdd-UL-DL-ConfigurationCommon is the first configuration</w:t>
      </w:r>
      <w:r w:rsidR="00B923A7" w:rsidRPr="0028551E">
        <w:t xml:space="preserve"> for slot format</w:t>
      </w:r>
      <w:r w:rsidR="008822F4" w:rsidRPr="0028551E">
        <w:t xml:space="preserve">. So SBFD time location can be before or after tdd-UL-DL-ConfigurationDedicated if any. The following figure gives </w:t>
      </w:r>
      <w:r w:rsidR="00CD76EF" w:rsidRPr="0028551E">
        <w:t>two example</w:t>
      </w:r>
      <w:r w:rsidR="00B923A7" w:rsidRPr="0028551E">
        <w:t>s</w:t>
      </w:r>
      <w:r w:rsidR="00CD76EF" w:rsidRPr="0028551E">
        <w:t xml:space="preserve"> for those two cases. Figure 3A</w:t>
      </w:r>
      <w:r w:rsidR="00D16EC5" w:rsidRPr="0028551E">
        <w:t xml:space="preserve"> is cell-common SBFD time location. And Figure 3B is a type of UE-specific subband location indication.</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2D4FBC" w:rsidRPr="0028551E" w14:paraId="233AAA22" w14:textId="77777777" w:rsidTr="00885E2A">
        <w:trPr>
          <w:jc w:val="center"/>
        </w:trPr>
        <w:tc>
          <w:tcPr>
            <w:tcW w:w="4928" w:type="dxa"/>
          </w:tcPr>
          <w:p w14:paraId="0FC68CAD" w14:textId="18AE1DA2" w:rsidR="002D4FBC" w:rsidRPr="0028551E" w:rsidRDefault="002D4FBC" w:rsidP="006A23DE">
            <w:pPr>
              <w:jc w:val="both"/>
            </w:pPr>
            <w:r w:rsidRPr="0028551E">
              <w:object w:dxaOrig="5691" w:dyaOrig="4131" w14:anchorId="058B2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52.65pt" o:ole="">
                  <v:imagedata r:id="rId10" o:title=""/>
                </v:shape>
                <o:OLEObject Type="Embed" ProgID="Visio.Drawing.15" ShapeID="_x0000_i1025" DrawAspect="Content" ObjectID="_1729343983" r:id="rId11"/>
              </w:object>
            </w:r>
          </w:p>
        </w:tc>
        <w:tc>
          <w:tcPr>
            <w:tcW w:w="4928" w:type="dxa"/>
          </w:tcPr>
          <w:p w14:paraId="4F0F9101" w14:textId="2210DB42" w:rsidR="002D4FBC" w:rsidRPr="0028551E" w:rsidRDefault="002D4FBC" w:rsidP="006A23DE">
            <w:pPr>
              <w:jc w:val="both"/>
            </w:pPr>
            <w:r w:rsidRPr="0028551E">
              <w:object w:dxaOrig="5581" w:dyaOrig="4131" w14:anchorId="4E3FA9C6">
                <v:shape id="_x0000_i1026" type="#_x0000_t75" style="width:203.25pt;height:150.4pt" o:ole="">
                  <v:imagedata r:id="rId12" o:title=""/>
                </v:shape>
                <o:OLEObject Type="Embed" ProgID="Visio.Drawing.15" ShapeID="_x0000_i1026" DrawAspect="Content" ObjectID="_1729343984" r:id="rId13"/>
              </w:object>
            </w:r>
          </w:p>
        </w:tc>
      </w:tr>
      <w:tr w:rsidR="002D4FBC" w:rsidRPr="0028551E" w14:paraId="34175B07" w14:textId="77777777" w:rsidTr="00885E2A">
        <w:trPr>
          <w:jc w:val="center"/>
        </w:trPr>
        <w:tc>
          <w:tcPr>
            <w:tcW w:w="4928" w:type="dxa"/>
          </w:tcPr>
          <w:p w14:paraId="6BCDDC04" w14:textId="7CB6EC99" w:rsidR="002D4FBC" w:rsidRPr="0028551E" w:rsidRDefault="00295B04" w:rsidP="006A23DE">
            <w:pPr>
              <w:jc w:val="both"/>
              <w:rPr>
                <w:rFonts w:eastAsiaTheme="minorEastAsia"/>
                <w:lang w:eastAsia="zh-CN"/>
              </w:rPr>
            </w:pPr>
            <w:r w:rsidRPr="0028551E">
              <w:rPr>
                <w:rFonts w:eastAsiaTheme="minorEastAsia"/>
                <w:lang w:eastAsia="zh-CN"/>
              </w:rPr>
              <w:t>3</w:t>
            </w:r>
            <w:r w:rsidR="002D4FBC" w:rsidRPr="0028551E">
              <w:rPr>
                <w:rFonts w:eastAsiaTheme="minorEastAsia"/>
                <w:lang w:eastAsia="zh-CN"/>
              </w:rPr>
              <w:t xml:space="preserve">A:SBFD time location indicated before </w:t>
            </w:r>
            <w:r w:rsidR="00AB59F1" w:rsidRPr="0028551E">
              <w:rPr>
                <w:rFonts w:eastAsiaTheme="minorEastAsia"/>
                <w:i/>
                <w:lang w:eastAsia="zh-CN"/>
              </w:rPr>
              <w:t>UE-</w:t>
            </w:r>
            <w:r w:rsidR="002D4FBC" w:rsidRPr="0028551E">
              <w:rPr>
                <w:rFonts w:eastAsiaTheme="minorEastAsia"/>
                <w:i/>
                <w:lang w:eastAsia="zh-CN"/>
              </w:rPr>
              <w:t>dedicated</w:t>
            </w:r>
            <w:r w:rsidR="002D4FBC" w:rsidRPr="0028551E">
              <w:rPr>
                <w:rFonts w:eastAsiaTheme="minorEastAsia"/>
                <w:lang w:eastAsia="zh-CN"/>
              </w:rPr>
              <w:t xml:space="preserve"> signalling</w:t>
            </w:r>
            <w:r w:rsidR="00AB59F1" w:rsidRPr="0028551E">
              <w:rPr>
                <w:rFonts w:eastAsiaTheme="minorEastAsia"/>
                <w:lang w:eastAsia="zh-CN"/>
              </w:rPr>
              <w:t xml:space="preserve">, by </w:t>
            </w:r>
            <w:r w:rsidR="00AB59F1" w:rsidRPr="0028551E">
              <w:rPr>
                <w:rFonts w:eastAsiaTheme="minorEastAsia"/>
                <w:i/>
                <w:lang w:eastAsia="zh-CN"/>
              </w:rPr>
              <w:t>cell-common</w:t>
            </w:r>
            <w:r w:rsidR="00AB59F1" w:rsidRPr="0028551E">
              <w:rPr>
                <w:rFonts w:eastAsiaTheme="minorEastAsia"/>
                <w:lang w:eastAsia="zh-CN"/>
              </w:rPr>
              <w:t xml:space="preserve"> signalling</w:t>
            </w:r>
          </w:p>
        </w:tc>
        <w:tc>
          <w:tcPr>
            <w:tcW w:w="4928" w:type="dxa"/>
          </w:tcPr>
          <w:p w14:paraId="537E6C8E" w14:textId="3B746EED" w:rsidR="002D4FBC" w:rsidRPr="0028551E" w:rsidRDefault="00295B04" w:rsidP="00B923A7">
            <w:pPr>
              <w:jc w:val="both"/>
              <w:rPr>
                <w:rFonts w:eastAsiaTheme="minorEastAsia"/>
                <w:lang w:eastAsia="zh-CN"/>
              </w:rPr>
            </w:pPr>
            <w:r w:rsidRPr="0028551E">
              <w:rPr>
                <w:rFonts w:eastAsiaTheme="minorEastAsia"/>
                <w:lang w:eastAsia="zh-CN"/>
              </w:rPr>
              <w:t>3</w:t>
            </w:r>
            <w:r w:rsidR="002D4FBC" w:rsidRPr="0028551E">
              <w:rPr>
                <w:rFonts w:eastAsiaTheme="minorEastAsia"/>
                <w:lang w:eastAsia="zh-CN"/>
              </w:rPr>
              <w:t xml:space="preserve">B: SBFD time location indicated </w:t>
            </w:r>
            <w:r w:rsidR="00B923A7" w:rsidRPr="0028551E">
              <w:rPr>
                <w:rFonts w:eastAsiaTheme="minorEastAsia"/>
                <w:lang w:eastAsia="zh-CN"/>
              </w:rPr>
              <w:t>by</w:t>
            </w:r>
            <w:r w:rsidR="002D4FBC" w:rsidRPr="0028551E">
              <w:rPr>
                <w:rFonts w:eastAsiaTheme="minorEastAsia"/>
                <w:lang w:eastAsia="zh-CN"/>
              </w:rPr>
              <w:t xml:space="preserve"> </w:t>
            </w:r>
            <w:r w:rsidR="00B923A7" w:rsidRPr="0028551E">
              <w:rPr>
                <w:rFonts w:eastAsiaTheme="minorEastAsia"/>
                <w:i/>
                <w:lang w:eastAsia="zh-CN"/>
              </w:rPr>
              <w:t>UE-</w:t>
            </w:r>
            <w:r w:rsidR="002D4FBC" w:rsidRPr="0028551E">
              <w:rPr>
                <w:rFonts w:eastAsiaTheme="minorEastAsia"/>
                <w:i/>
                <w:lang w:eastAsia="zh-CN"/>
              </w:rPr>
              <w:t>dedicated</w:t>
            </w:r>
            <w:r w:rsidR="002D4FBC" w:rsidRPr="0028551E">
              <w:rPr>
                <w:rFonts w:eastAsiaTheme="minorEastAsia"/>
                <w:lang w:eastAsia="zh-CN"/>
              </w:rPr>
              <w:t xml:space="preserve"> signalling</w:t>
            </w:r>
          </w:p>
        </w:tc>
      </w:tr>
    </w:tbl>
    <w:p w14:paraId="6DF58E68" w14:textId="32B6524E" w:rsidR="008822F4" w:rsidRPr="0028551E" w:rsidRDefault="008822F4" w:rsidP="00885E2A">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3</w:t>
      </w:r>
      <w:r w:rsidRPr="0028551E">
        <w:rPr>
          <w:b w:val="0"/>
        </w:rPr>
        <w:fldChar w:fldCharType="end"/>
      </w:r>
      <w:r w:rsidRPr="0028551E">
        <w:t xml:space="preserve">: </w:t>
      </w:r>
      <w:r w:rsidR="00D16EC5" w:rsidRPr="0028551E">
        <w:t>Cell-common vs. UE-specific subband time location indication</w:t>
      </w:r>
    </w:p>
    <w:p w14:paraId="3E5D975D" w14:textId="28383480" w:rsidR="002D4FBC" w:rsidRPr="0028551E" w:rsidRDefault="002A04A1" w:rsidP="006A23DE">
      <w:pPr>
        <w:jc w:val="both"/>
        <w:rPr>
          <w:rFonts w:eastAsiaTheme="minorEastAsia"/>
          <w:lang w:eastAsia="zh-CN"/>
        </w:rPr>
      </w:pPr>
      <w:r w:rsidRPr="0028551E">
        <w:rPr>
          <w:rFonts w:eastAsiaTheme="minorEastAsia"/>
          <w:lang w:eastAsia="zh-CN"/>
        </w:rPr>
        <w:t xml:space="preserve">Table 1 gives some comparison for </w:t>
      </w:r>
      <w:r w:rsidR="00B923A7" w:rsidRPr="0028551E">
        <w:rPr>
          <w:rFonts w:eastAsiaTheme="minorEastAsia"/>
          <w:lang w:eastAsia="zh-CN"/>
        </w:rPr>
        <w:t>c</w:t>
      </w:r>
      <w:r w:rsidRPr="0028551E">
        <w:t>ell-common and UE-specific subband location indication</w:t>
      </w:r>
      <w:r w:rsidR="0043044E" w:rsidRPr="0028551E">
        <w:t>s</w:t>
      </w:r>
      <w:r w:rsidRPr="0028551E">
        <w:t xml:space="preserve">. </w:t>
      </w:r>
      <w:r w:rsidR="00B10CAD" w:rsidRPr="0028551E">
        <w:t>It is clear that both type</w:t>
      </w:r>
      <w:r w:rsidR="00AB59F1" w:rsidRPr="0028551E">
        <w:t>s</w:t>
      </w:r>
      <w:r w:rsidR="00B10CAD" w:rsidRPr="0028551E">
        <w:t xml:space="preserve"> of signalling have </w:t>
      </w:r>
      <w:r w:rsidR="00AB59F1" w:rsidRPr="0028551E">
        <w:t xml:space="preserve">its </w:t>
      </w:r>
      <w:r w:rsidR="00B10CAD" w:rsidRPr="0028551E">
        <w:t xml:space="preserve">advantages. Both of them can be study further, especially </w:t>
      </w:r>
      <w:r w:rsidR="008D3A68" w:rsidRPr="0028551E">
        <w:t xml:space="preserve">overall considerations together with collision handling is necessary. </w:t>
      </w:r>
    </w:p>
    <w:p w14:paraId="7C6AC95A" w14:textId="33137426" w:rsidR="002A04A1" w:rsidRPr="0028551E" w:rsidRDefault="002A04A1" w:rsidP="00885E2A">
      <w:pPr>
        <w:pStyle w:val="ae"/>
        <w:jc w:val="center"/>
      </w:pPr>
      <w:r w:rsidRPr="0028551E">
        <w:t xml:space="preserve">Table </w:t>
      </w:r>
      <w:r w:rsidRPr="0028551E">
        <w:fldChar w:fldCharType="begin"/>
      </w:r>
      <w:r w:rsidRPr="0028551E">
        <w:instrText xml:space="preserve"> SEQ Table \* ARABIC </w:instrText>
      </w:r>
      <w:r w:rsidRPr="0028551E">
        <w:fldChar w:fldCharType="separate"/>
      </w:r>
      <w:r w:rsidR="00784F3F" w:rsidRPr="0028551E">
        <w:rPr>
          <w:noProof/>
        </w:rPr>
        <w:t>1</w:t>
      </w:r>
      <w:r w:rsidRPr="0028551E">
        <w:fldChar w:fldCharType="end"/>
      </w:r>
      <w:r w:rsidRPr="0028551E">
        <w:t xml:space="preserve">: </w:t>
      </w:r>
      <w:r w:rsidR="00B10CAD" w:rsidRPr="0028551E">
        <w:t>C</w:t>
      </w:r>
      <w:r w:rsidRPr="0028551E">
        <w:t>ell-common vs. UE-specific subband location indication</w:t>
      </w:r>
    </w:p>
    <w:tbl>
      <w:tblPr>
        <w:tblStyle w:val="aff"/>
        <w:tblW w:w="0" w:type="auto"/>
        <w:tblLook w:val="04A0" w:firstRow="1" w:lastRow="0" w:firstColumn="1" w:lastColumn="0" w:noHBand="0" w:noVBand="1"/>
      </w:tblPr>
      <w:tblGrid>
        <w:gridCol w:w="1836"/>
        <w:gridCol w:w="4129"/>
        <w:gridCol w:w="3891"/>
      </w:tblGrid>
      <w:tr w:rsidR="00EB28FC" w:rsidRPr="0028551E" w14:paraId="17CFF7DD" w14:textId="77777777" w:rsidTr="00EA2DA4">
        <w:tc>
          <w:tcPr>
            <w:tcW w:w="0" w:type="auto"/>
          </w:tcPr>
          <w:p w14:paraId="23B36B53" w14:textId="77777777" w:rsidR="00656664" w:rsidRPr="0028551E" w:rsidRDefault="00656664" w:rsidP="00885E2A">
            <w:pPr>
              <w:jc w:val="center"/>
            </w:pPr>
          </w:p>
        </w:tc>
        <w:tc>
          <w:tcPr>
            <w:tcW w:w="0" w:type="auto"/>
          </w:tcPr>
          <w:p w14:paraId="35291FB4" w14:textId="4F960B4A" w:rsidR="00656664" w:rsidRPr="0028551E" w:rsidRDefault="00656664" w:rsidP="00885E2A">
            <w:pPr>
              <w:jc w:val="center"/>
            </w:pPr>
            <w:r w:rsidRPr="0028551E">
              <w:t>Cell-common SBFD time location indication</w:t>
            </w:r>
          </w:p>
        </w:tc>
        <w:tc>
          <w:tcPr>
            <w:tcW w:w="0" w:type="auto"/>
          </w:tcPr>
          <w:p w14:paraId="05B1F9FC" w14:textId="74C44DAC" w:rsidR="00656664" w:rsidRPr="0028551E" w:rsidRDefault="00656664" w:rsidP="00885E2A">
            <w:pPr>
              <w:jc w:val="center"/>
            </w:pPr>
            <w:r w:rsidRPr="0028551E">
              <w:t>UE-specific subband location indication</w:t>
            </w:r>
          </w:p>
        </w:tc>
      </w:tr>
      <w:tr w:rsidR="00EB28FC" w:rsidRPr="0028551E" w14:paraId="640F55E5" w14:textId="77777777" w:rsidTr="00EA2DA4">
        <w:tc>
          <w:tcPr>
            <w:tcW w:w="0" w:type="auto"/>
          </w:tcPr>
          <w:p w14:paraId="20649F6C" w14:textId="6D0009FD" w:rsidR="00656664" w:rsidRPr="0028551E" w:rsidRDefault="00656664" w:rsidP="00885E2A">
            <w:pPr>
              <w:jc w:val="center"/>
              <w:rPr>
                <w:rFonts w:eastAsiaTheme="minorEastAsia"/>
                <w:lang w:eastAsia="zh-CN"/>
              </w:rPr>
            </w:pPr>
            <w:r w:rsidRPr="0028551E">
              <w:rPr>
                <w:rFonts w:eastAsiaTheme="minorEastAsia"/>
                <w:lang w:eastAsia="zh-CN"/>
              </w:rPr>
              <w:t>Configuration signalling</w:t>
            </w:r>
          </w:p>
        </w:tc>
        <w:tc>
          <w:tcPr>
            <w:tcW w:w="0" w:type="auto"/>
          </w:tcPr>
          <w:p w14:paraId="4F44A64F" w14:textId="396096CB" w:rsidR="00656664" w:rsidRPr="0028551E" w:rsidRDefault="00656664" w:rsidP="00885E2A">
            <w:pPr>
              <w:jc w:val="center"/>
              <w:rPr>
                <w:rFonts w:eastAsiaTheme="minorEastAsia"/>
                <w:lang w:eastAsia="zh-CN"/>
              </w:rPr>
            </w:pPr>
            <w:r w:rsidRPr="0028551E">
              <w:rPr>
                <w:rFonts w:eastAsiaTheme="minorEastAsia"/>
                <w:lang w:eastAsia="zh-CN"/>
              </w:rPr>
              <w:t>by SIB</w:t>
            </w:r>
          </w:p>
        </w:tc>
        <w:tc>
          <w:tcPr>
            <w:tcW w:w="0" w:type="auto"/>
          </w:tcPr>
          <w:p w14:paraId="17AD07C2" w14:textId="630FCC2E" w:rsidR="00656664" w:rsidRPr="0028551E" w:rsidRDefault="00656664" w:rsidP="00885E2A">
            <w:pPr>
              <w:jc w:val="center"/>
              <w:rPr>
                <w:rFonts w:eastAsiaTheme="minorEastAsia"/>
                <w:lang w:eastAsia="zh-CN"/>
              </w:rPr>
            </w:pPr>
            <w:r w:rsidRPr="0028551E">
              <w:rPr>
                <w:rFonts w:eastAsiaTheme="minorEastAsia"/>
                <w:lang w:eastAsia="zh-CN"/>
              </w:rPr>
              <w:t>By UE-specific signalling</w:t>
            </w:r>
          </w:p>
        </w:tc>
      </w:tr>
      <w:tr w:rsidR="00EB28FC" w:rsidRPr="0028551E" w14:paraId="285F1842" w14:textId="77777777" w:rsidTr="00EA2DA4">
        <w:tc>
          <w:tcPr>
            <w:tcW w:w="0" w:type="auto"/>
          </w:tcPr>
          <w:p w14:paraId="3B5F29C7" w14:textId="3A51D799" w:rsidR="00656664" w:rsidRPr="0028551E" w:rsidRDefault="00EA2DA4" w:rsidP="00885E2A">
            <w:pPr>
              <w:jc w:val="center"/>
              <w:rPr>
                <w:rFonts w:eastAsiaTheme="minorEastAsia"/>
                <w:lang w:eastAsia="zh-CN"/>
              </w:rPr>
            </w:pPr>
            <w:r w:rsidRPr="0028551E">
              <w:rPr>
                <w:rFonts w:eastAsiaTheme="minorEastAsia"/>
                <w:lang w:eastAsia="zh-CN"/>
              </w:rPr>
              <w:t>Restrictions</w:t>
            </w:r>
          </w:p>
        </w:tc>
        <w:tc>
          <w:tcPr>
            <w:tcW w:w="0" w:type="auto"/>
          </w:tcPr>
          <w:p w14:paraId="4CD28D3C" w14:textId="6F7C1027" w:rsidR="00656664" w:rsidRPr="0028551E" w:rsidRDefault="00EA2DA4" w:rsidP="00885E2A">
            <w:pPr>
              <w:jc w:val="center"/>
            </w:pPr>
            <w:r w:rsidRPr="0028551E">
              <w:t xml:space="preserve">SBFD time location indication can be within D and F configured by </w:t>
            </w:r>
            <w:r w:rsidR="00246C49" w:rsidRPr="0028551E">
              <w:rPr>
                <w:i/>
              </w:rPr>
              <w:t>tdd-UL-DL-ConfigurationCommon</w:t>
            </w:r>
          </w:p>
        </w:tc>
        <w:tc>
          <w:tcPr>
            <w:tcW w:w="0" w:type="auto"/>
          </w:tcPr>
          <w:p w14:paraId="44811DC0" w14:textId="4C4264BE" w:rsidR="00656664" w:rsidRPr="0028551E" w:rsidRDefault="00EA2DA4" w:rsidP="00885E2A">
            <w:pPr>
              <w:jc w:val="center"/>
            </w:pPr>
            <w:r w:rsidRPr="0028551E">
              <w:t xml:space="preserve">SBFD time location indication can be within D and F configured by </w:t>
            </w:r>
            <w:r w:rsidR="00246C49" w:rsidRPr="0028551E">
              <w:rPr>
                <w:i/>
              </w:rPr>
              <w:t>tdd-UL-DL-ConfigurationDedicated</w:t>
            </w:r>
          </w:p>
        </w:tc>
      </w:tr>
      <w:tr w:rsidR="00EB28FC" w:rsidRPr="0028551E" w14:paraId="292BA00F" w14:textId="77777777" w:rsidTr="00EA2DA4">
        <w:tc>
          <w:tcPr>
            <w:tcW w:w="0" w:type="auto"/>
          </w:tcPr>
          <w:p w14:paraId="4B630050" w14:textId="21625940" w:rsidR="00EA2DA4" w:rsidRPr="0028551E" w:rsidRDefault="00EA2DA4" w:rsidP="00885E2A">
            <w:pPr>
              <w:jc w:val="center"/>
              <w:rPr>
                <w:rFonts w:eastAsiaTheme="minorEastAsia"/>
                <w:lang w:eastAsia="zh-CN"/>
              </w:rPr>
            </w:pPr>
            <w:r w:rsidRPr="0028551E">
              <w:rPr>
                <w:rFonts w:eastAsiaTheme="minorEastAsia"/>
                <w:lang w:eastAsia="zh-CN"/>
              </w:rPr>
              <w:t>Override by the subsequent signalling</w:t>
            </w:r>
          </w:p>
        </w:tc>
        <w:tc>
          <w:tcPr>
            <w:tcW w:w="0" w:type="auto"/>
          </w:tcPr>
          <w:p w14:paraId="300FD39B" w14:textId="695A0185" w:rsidR="00EA2DA4" w:rsidRPr="0028551E" w:rsidRDefault="00246C49" w:rsidP="00885E2A">
            <w:pPr>
              <w:jc w:val="center"/>
            </w:pPr>
            <w:r w:rsidRPr="0028551E">
              <w:rPr>
                <w:i/>
              </w:rPr>
              <w:t xml:space="preserve">tdd-UL-DL-ConfigurationDedicated </w:t>
            </w:r>
            <w:r w:rsidR="00EB28FC" w:rsidRPr="0028551E">
              <w:t>may</w:t>
            </w:r>
            <w:r w:rsidR="00EA2DA4" w:rsidRPr="0028551E">
              <w:t xml:space="preserve"> further configured the </w:t>
            </w:r>
            <w:r w:rsidRPr="0028551E">
              <w:t xml:space="preserve">F </w:t>
            </w:r>
            <w:r w:rsidR="00EA2DA4" w:rsidRPr="0028551E">
              <w:t>symbol into UL</w:t>
            </w:r>
            <w:r w:rsidR="00EB28FC" w:rsidRPr="0028551E">
              <w:t xml:space="preserve">. SBFD symbol need </w:t>
            </w:r>
            <w:r w:rsidR="002A04A1" w:rsidRPr="0028551E">
              <w:t>modifications.</w:t>
            </w:r>
          </w:p>
        </w:tc>
        <w:tc>
          <w:tcPr>
            <w:tcW w:w="0" w:type="auto"/>
          </w:tcPr>
          <w:p w14:paraId="6A35B347" w14:textId="6A171DDD" w:rsidR="00EA2DA4" w:rsidRPr="0028551E" w:rsidRDefault="002A04A1" w:rsidP="00885E2A">
            <w:pPr>
              <w:jc w:val="center"/>
              <w:rPr>
                <w:rFonts w:eastAsiaTheme="minorEastAsia"/>
                <w:lang w:eastAsia="zh-CN"/>
              </w:rPr>
            </w:pPr>
            <w:r w:rsidRPr="0028551E">
              <w:rPr>
                <w:rFonts w:eastAsiaTheme="minorEastAsia"/>
                <w:lang w:eastAsia="zh-CN"/>
              </w:rPr>
              <w:t xml:space="preserve">SBFD symbols can be based on </w:t>
            </w:r>
            <w:r w:rsidR="00246C49" w:rsidRPr="0028551E">
              <w:rPr>
                <w:rFonts w:eastAsiaTheme="minorEastAsia"/>
                <w:i/>
                <w:lang w:eastAsia="zh-CN"/>
              </w:rPr>
              <w:t>tdd-UL-DL-ConfigurationDedicated</w:t>
            </w:r>
            <w:r w:rsidRPr="0028551E">
              <w:rPr>
                <w:rFonts w:eastAsiaTheme="minorEastAsia"/>
                <w:lang w:eastAsia="zh-CN"/>
              </w:rPr>
              <w:t>, no modification.</w:t>
            </w:r>
          </w:p>
        </w:tc>
      </w:tr>
      <w:tr w:rsidR="001C12F4" w:rsidRPr="0028551E" w14:paraId="5096468F" w14:textId="77777777" w:rsidTr="00EA2DA4">
        <w:tc>
          <w:tcPr>
            <w:tcW w:w="0" w:type="auto"/>
          </w:tcPr>
          <w:p w14:paraId="1D6A93FC" w14:textId="7D8D4C27" w:rsidR="001C12F4" w:rsidRPr="0028551E" w:rsidRDefault="001C12F4" w:rsidP="00885E2A">
            <w:pPr>
              <w:jc w:val="center"/>
              <w:rPr>
                <w:rFonts w:eastAsiaTheme="minorEastAsia"/>
                <w:lang w:eastAsia="zh-CN"/>
              </w:rPr>
            </w:pPr>
            <w:r w:rsidRPr="0028551E">
              <w:rPr>
                <w:rFonts w:eastAsiaTheme="minorEastAsia"/>
                <w:lang w:eastAsia="zh-CN"/>
              </w:rPr>
              <w:t>Granularity of time location</w:t>
            </w:r>
          </w:p>
        </w:tc>
        <w:tc>
          <w:tcPr>
            <w:tcW w:w="0" w:type="auto"/>
          </w:tcPr>
          <w:p w14:paraId="1CBBEB10" w14:textId="70C8DCCC" w:rsidR="001C12F4" w:rsidRPr="0028551E" w:rsidRDefault="00B10CAD" w:rsidP="00885E2A">
            <w:pPr>
              <w:jc w:val="center"/>
              <w:rPr>
                <w:rFonts w:eastAsiaTheme="minorEastAsia"/>
                <w:lang w:eastAsia="zh-CN"/>
              </w:rPr>
            </w:pPr>
            <w:r w:rsidRPr="0028551E">
              <w:rPr>
                <w:rFonts w:eastAsiaTheme="minorEastAsia"/>
                <w:lang w:eastAsia="zh-CN"/>
              </w:rPr>
              <w:t>DL and Flexible region are continuous, it is possible to have continuous SBFD time location.</w:t>
            </w:r>
          </w:p>
        </w:tc>
        <w:tc>
          <w:tcPr>
            <w:tcW w:w="0" w:type="auto"/>
          </w:tcPr>
          <w:p w14:paraId="70358759" w14:textId="1603F3C9" w:rsidR="001C12F4" w:rsidRPr="0028551E" w:rsidRDefault="00B10CAD" w:rsidP="00885E2A">
            <w:pPr>
              <w:jc w:val="center"/>
              <w:rPr>
                <w:rFonts w:eastAsiaTheme="minorEastAsia"/>
                <w:lang w:eastAsia="zh-CN"/>
              </w:rPr>
            </w:pPr>
            <w:r w:rsidRPr="0028551E">
              <w:rPr>
                <w:rFonts w:eastAsiaTheme="minorEastAsia"/>
                <w:lang w:eastAsia="zh-CN"/>
              </w:rPr>
              <w:t>Some Flexible symbols can be configured into UL, it may lead to discontinuous SBFD time location.</w:t>
            </w:r>
          </w:p>
        </w:tc>
      </w:tr>
    </w:tbl>
    <w:p w14:paraId="47BBA912" w14:textId="77777777" w:rsidR="00656664" w:rsidRPr="0028551E" w:rsidRDefault="00656664" w:rsidP="006A23DE">
      <w:pPr>
        <w:jc w:val="both"/>
      </w:pPr>
    </w:p>
    <w:p w14:paraId="798139E6" w14:textId="77777777" w:rsidR="007E797B" w:rsidRPr="0028551E" w:rsidRDefault="005F4E81" w:rsidP="006A23DE">
      <w:pPr>
        <w:jc w:val="both"/>
      </w:pPr>
      <w:r w:rsidRPr="0028551E">
        <w:t>Before further giving</w:t>
      </w:r>
      <w:r w:rsidR="002D4FBC" w:rsidRPr="0028551E">
        <w:t xml:space="preserve"> the detailed time domain signalling, </w:t>
      </w:r>
      <w:r w:rsidR="001C12F4" w:rsidRPr="0028551E">
        <w:t>it needs</w:t>
      </w:r>
      <w:r w:rsidR="002D4FBC" w:rsidRPr="0028551E">
        <w:t xml:space="preserve"> to identify the granularity of SBFD time domain, continuous slots, discontinuous slots, or symbols. </w:t>
      </w:r>
    </w:p>
    <w:p w14:paraId="13FB0C66" w14:textId="77777777" w:rsidR="007E797B" w:rsidRPr="0028551E" w:rsidRDefault="001C12F4" w:rsidP="007E797B">
      <w:pPr>
        <w:pStyle w:val="aff8"/>
        <w:numPr>
          <w:ilvl w:val="0"/>
          <w:numId w:val="45"/>
        </w:numPr>
        <w:ind w:leftChars="0"/>
        <w:jc w:val="both"/>
      </w:pPr>
      <w:r w:rsidRPr="0028551E">
        <w:t xml:space="preserve">At least slot level time location can be supported. </w:t>
      </w:r>
    </w:p>
    <w:p w14:paraId="230FDE21" w14:textId="7DA38FB2" w:rsidR="002D4FBC" w:rsidRPr="0028551E" w:rsidRDefault="001C12F4" w:rsidP="007E797B">
      <w:pPr>
        <w:pStyle w:val="aff8"/>
        <w:numPr>
          <w:ilvl w:val="0"/>
          <w:numId w:val="45"/>
        </w:numPr>
        <w:ind w:leftChars="0"/>
        <w:jc w:val="both"/>
      </w:pPr>
      <w:r w:rsidRPr="0028551E">
        <w:t xml:space="preserve">According to continuous or discontinuous slots in a period, </w:t>
      </w:r>
      <w:r w:rsidR="007E797B" w:rsidRPr="0028551E">
        <w:t>they</w:t>
      </w:r>
      <w:r w:rsidR="00B10CAD" w:rsidRPr="0028551E">
        <w:t xml:space="preserve"> can both in the scope. Since there may be some pure DL symbols requirement to guarantee the DL throughput. </w:t>
      </w:r>
    </w:p>
    <w:p w14:paraId="06CCA44A" w14:textId="0B68009F" w:rsidR="007E797B" w:rsidRPr="0028551E" w:rsidRDefault="007E797B" w:rsidP="007E797B">
      <w:pPr>
        <w:pStyle w:val="aff8"/>
        <w:numPr>
          <w:ilvl w:val="0"/>
          <w:numId w:val="45"/>
        </w:numPr>
        <w:ind w:leftChars="0"/>
        <w:jc w:val="both"/>
      </w:pPr>
      <w:r w:rsidRPr="0028551E">
        <w:t xml:space="preserve">Symbol level SBFD operation can be with lower priority, especially considering the </w:t>
      </w:r>
      <w:r w:rsidR="00B54230" w:rsidRPr="0028551E">
        <w:t xml:space="preserve">DL-UL switching and UL-DL switching. </w:t>
      </w:r>
    </w:p>
    <w:p w14:paraId="2B7B917B" w14:textId="0BF37DC9" w:rsidR="00B14227" w:rsidRPr="0028551E" w:rsidRDefault="00163AE4" w:rsidP="004B23AB">
      <w:pPr>
        <w:pStyle w:val="aff8"/>
        <w:widowControl w:val="0"/>
        <w:numPr>
          <w:ilvl w:val="0"/>
          <w:numId w:val="31"/>
        </w:numPr>
        <w:spacing w:beforeLines="50" w:before="120" w:after="0"/>
        <w:ind w:leftChars="0"/>
        <w:jc w:val="both"/>
        <w:rPr>
          <w:b/>
          <w:i/>
        </w:rPr>
      </w:pPr>
      <w:r w:rsidRPr="0028551E">
        <w:rPr>
          <w:b/>
          <w:i/>
        </w:rPr>
        <w:t>Regarding the informing method of time locations of subbands for SBFD operation, new signalling is a proper choice.</w:t>
      </w:r>
    </w:p>
    <w:p w14:paraId="172D34E8" w14:textId="6FC25059" w:rsidR="00F55691" w:rsidRPr="0028551E" w:rsidRDefault="00792DE8" w:rsidP="004B23AB">
      <w:pPr>
        <w:pStyle w:val="aff8"/>
        <w:widowControl w:val="0"/>
        <w:numPr>
          <w:ilvl w:val="0"/>
          <w:numId w:val="31"/>
        </w:numPr>
        <w:spacing w:beforeLines="50" w:before="120" w:after="0"/>
        <w:ind w:leftChars="0"/>
        <w:jc w:val="both"/>
        <w:rPr>
          <w:b/>
          <w:i/>
        </w:rPr>
      </w:pPr>
      <w:r w:rsidRPr="0028551E">
        <w:rPr>
          <w:b/>
          <w:i/>
        </w:rPr>
        <w:t>T</w:t>
      </w:r>
      <w:r w:rsidR="00F55691" w:rsidRPr="0028551E">
        <w:rPr>
          <w:b/>
          <w:i/>
        </w:rPr>
        <w:t>he slot configuration period of tdd-UL-DL-ConfigurationCommon can be used as the period of SBFD time domain location, including slot configuration period in pattern1 and pattern2 (if any).</w:t>
      </w:r>
    </w:p>
    <w:p w14:paraId="0C91548E" w14:textId="6932DDBD" w:rsidR="002D1864" w:rsidRPr="0028551E" w:rsidRDefault="00B10CAD" w:rsidP="004B23AB">
      <w:pPr>
        <w:pStyle w:val="aff8"/>
        <w:widowControl w:val="0"/>
        <w:numPr>
          <w:ilvl w:val="0"/>
          <w:numId w:val="31"/>
        </w:numPr>
        <w:spacing w:beforeLines="50" w:before="120" w:after="0"/>
        <w:ind w:leftChars="0"/>
        <w:jc w:val="both"/>
        <w:rPr>
          <w:b/>
          <w:i/>
        </w:rPr>
      </w:pPr>
      <w:r w:rsidRPr="0028551E">
        <w:rPr>
          <w:b/>
          <w:i/>
        </w:rPr>
        <w:t xml:space="preserve">Both </w:t>
      </w:r>
      <w:r w:rsidR="008D3A68" w:rsidRPr="0028551E">
        <w:rPr>
          <w:b/>
          <w:i/>
        </w:rPr>
        <w:t xml:space="preserve">of Cell-common and UE-specific subband </w:t>
      </w:r>
      <w:r w:rsidR="00B620E1" w:rsidRPr="0028551E">
        <w:rPr>
          <w:b/>
          <w:i/>
        </w:rPr>
        <w:t xml:space="preserve">time </w:t>
      </w:r>
      <w:r w:rsidR="008D3A68" w:rsidRPr="0028551E">
        <w:rPr>
          <w:b/>
          <w:i/>
        </w:rPr>
        <w:t xml:space="preserve">location indication can be study further. </w:t>
      </w:r>
    </w:p>
    <w:p w14:paraId="4F08407C" w14:textId="3C5AA532" w:rsidR="00D32510" w:rsidRPr="0028551E" w:rsidRDefault="008D3A68" w:rsidP="006A23DE">
      <w:pPr>
        <w:pStyle w:val="aff8"/>
        <w:widowControl w:val="0"/>
        <w:numPr>
          <w:ilvl w:val="0"/>
          <w:numId w:val="31"/>
        </w:numPr>
        <w:spacing w:beforeLines="50" w:before="120" w:after="0"/>
        <w:ind w:leftChars="0"/>
        <w:jc w:val="both"/>
        <w:rPr>
          <w:b/>
          <w:i/>
        </w:rPr>
      </w:pPr>
      <w:r w:rsidRPr="0028551E">
        <w:rPr>
          <w:b/>
          <w:i/>
        </w:rPr>
        <w:t xml:space="preserve">At least slot </w:t>
      </w:r>
      <w:r w:rsidR="00886A53" w:rsidRPr="0028551E">
        <w:rPr>
          <w:b/>
          <w:i/>
        </w:rPr>
        <w:t>level can be study for SBFD time location, including continuous and discontinuous slots in the period.</w:t>
      </w:r>
    </w:p>
    <w:p w14:paraId="45DB3D4F" w14:textId="14732B3E" w:rsidR="001614F1" w:rsidRPr="002C3E74" w:rsidRDefault="001614F1" w:rsidP="002C3E74">
      <w:pPr>
        <w:pStyle w:val="3"/>
      </w:pPr>
      <w:r w:rsidRPr="002C3E74">
        <w:lastRenderedPageBreak/>
        <w:t>Subband frequency location indication</w:t>
      </w:r>
    </w:p>
    <w:p w14:paraId="7391DDF2" w14:textId="7E8D05DB" w:rsidR="00562C81" w:rsidRPr="0028551E" w:rsidRDefault="00562C81" w:rsidP="006A23DE">
      <w:pPr>
        <w:jc w:val="both"/>
      </w:pPr>
      <w:r w:rsidRPr="0028551E">
        <w:t xml:space="preserve">Regarding the informing method of frequency locations of subbands for SBFD operation, </w:t>
      </w:r>
      <w:r w:rsidRPr="0028551E">
        <w:rPr>
          <w:rFonts w:eastAsia="Malgun Gothic"/>
          <w:lang w:eastAsia="zh-CN"/>
        </w:rPr>
        <w:t>semi-static configuration of subband frequency location and same subband frequency resources across different SBFD symbols as baseline, thus</w:t>
      </w:r>
      <w:r w:rsidRPr="0028551E">
        <w:t xml:space="preserve"> we think the starting </w:t>
      </w:r>
      <w:r w:rsidR="00E31C13" w:rsidRPr="0028551E">
        <w:t>C</w:t>
      </w:r>
      <w:r w:rsidRPr="0028551E">
        <w:t xml:space="preserve">RB and length of continuous </w:t>
      </w:r>
      <w:r w:rsidR="00E31C13" w:rsidRPr="0028551E">
        <w:t>C</w:t>
      </w:r>
      <w:r w:rsidRPr="0028551E">
        <w:t>RB number can be enough.</w:t>
      </w:r>
      <w:r w:rsidR="00B620E1" w:rsidRPr="0028551E">
        <w:t xml:space="preserve"> And cell-common subband frequency location indication can be the baseline. </w:t>
      </w:r>
    </w:p>
    <w:p w14:paraId="3DFC7105" w14:textId="54CD5953" w:rsidR="00562C81" w:rsidRPr="0028551E" w:rsidRDefault="00562C81" w:rsidP="004B23AB">
      <w:pPr>
        <w:pStyle w:val="aff8"/>
        <w:widowControl w:val="0"/>
        <w:numPr>
          <w:ilvl w:val="0"/>
          <w:numId w:val="31"/>
        </w:numPr>
        <w:spacing w:beforeLines="50" w:before="120" w:after="0"/>
        <w:ind w:leftChars="0"/>
        <w:jc w:val="both"/>
        <w:rPr>
          <w:b/>
          <w:i/>
        </w:rPr>
      </w:pPr>
      <w:r w:rsidRPr="0028551E">
        <w:rPr>
          <w:b/>
          <w:i/>
        </w:rPr>
        <w:t xml:space="preserve">Regarding the informing method of frequency locations of subbands for SBFD operation, the </w:t>
      </w:r>
      <w:r w:rsidR="00B620E1" w:rsidRPr="0028551E">
        <w:rPr>
          <w:b/>
          <w:i/>
        </w:rPr>
        <w:t>cell-common starting CRB and length of continuous C</w:t>
      </w:r>
      <w:r w:rsidRPr="0028551E">
        <w:rPr>
          <w:b/>
          <w:i/>
        </w:rPr>
        <w:t xml:space="preserve">RB number </w:t>
      </w:r>
      <w:r w:rsidR="00B620E1" w:rsidRPr="0028551E">
        <w:rPr>
          <w:b/>
          <w:i/>
        </w:rPr>
        <w:t>for</w:t>
      </w:r>
      <w:r w:rsidRPr="0028551E">
        <w:rPr>
          <w:b/>
          <w:i/>
        </w:rPr>
        <w:t xml:space="preserve"> UL subband </w:t>
      </w:r>
      <w:r w:rsidR="00B620E1" w:rsidRPr="0028551E">
        <w:rPr>
          <w:b/>
          <w:i/>
        </w:rPr>
        <w:t>can be the baseline</w:t>
      </w:r>
      <w:r w:rsidRPr="0028551E">
        <w:rPr>
          <w:b/>
          <w:i/>
        </w:rPr>
        <w:t>.</w:t>
      </w:r>
    </w:p>
    <w:p w14:paraId="075AB39C" w14:textId="77777777" w:rsidR="00A27394" w:rsidRPr="0028551E" w:rsidRDefault="00A27394" w:rsidP="006A23DE">
      <w:pPr>
        <w:jc w:val="both"/>
        <w:rPr>
          <w:rFonts w:eastAsiaTheme="minorEastAsia"/>
          <w:lang w:eastAsia="zh-CN"/>
        </w:rPr>
      </w:pPr>
    </w:p>
    <w:tbl>
      <w:tblPr>
        <w:tblStyle w:val="aff"/>
        <w:tblW w:w="0" w:type="auto"/>
        <w:tblLook w:val="04A0" w:firstRow="1" w:lastRow="0" w:firstColumn="1" w:lastColumn="0" w:noHBand="0" w:noVBand="1"/>
      </w:tblPr>
      <w:tblGrid>
        <w:gridCol w:w="9856"/>
      </w:tblGrid>
      <w:tr w:rsidR="00CB0F30" w:rsidRPr="0028551E" w14:paraId="3F6D7013" w14:textId="77777777" w:rsidTr="005F18E4">
        <w:tc>
          <w:tcPr>
            <w:tcW w:w="9856" w:type="dxa"/>
          </w:tcPr>
          <w:p w14:paraId="43A1501C" w14:textId="77777777" w:rsidR="00CB0F30" w:rsidRPr="0028551E" w:rsidRDefault="00CB0F30" w:rsidP="006A23DE">
            <w:pPr>
              <w:jc w:val="both"/>
              <w:rPr>
                <w:rFonts w:eastAsia="Malgun Gothic"/>
                <w:b/>
                <w:i/>
                <w:highlight w:val="green"/>
              </w:rPr>
            </w:pPr>
            <w:r w:rsidRPr="0028551E">
              <w:rPr>
                <w:rFonts w:eastAsia="Malgun Gothic"/>
                <w:b/>
                <w:i/>
                <w:highlight w:val="green"/>
              </w:rPr>
              <w:t>Agreement</w:t>
            </w:r>
          </w:p>
          <w:p w14:paraId="1E8B192A" w14:textId="77777777" w:rsidR="00CB0F30" w:rsidRPr="0028551E" w:rsidRDefault="00CB0F30" w:rsidP="006A23DE">
            <w:pPr>
              <w:jc w:val="both"/>
              <w:rPr>
                <w:rFonts w:eastAsia="Malgun Gothic"/>
                <w:i/>
              </w:rPr>
            </w:pPr>
            <w:r w:rsidRPr="0028551E">
              <w:rPr>
                <w:rFonts w:eastAsia="Malgun Gothic"/>
                <w:i/>
              </w:rPr>
              <w:t>The maximum number of UL subbands for SBFD operation in an SBFD symbol (excluding legacy UL symbol) within a TDD carrier is one for the study in RAN1.</w:t>
            </w:r>
          </w:p>
          <w:p w14:paraId="595135AD" w14:textId="77777777" w:rsidR="00CB0F30" w:rsidRPr="0028551E" w:rsidRDefault="00CB0F30" w:rsidP="004B23AB">
            <w:pPr>
              <w:pStyle w:val="aff8"/>
              <w:numPr>
                <w:ilvl w:val="0"/>
                <w:numId w:val="30"/>
              </w:numPr>
              <w:tabs>
                <w:tab w:val="left" w:pos="0"/>
              </w:tabs>
              <w:suppressAutoHyphens/>
              <w:spacing w:after="0"/>
              <w:ind w:leftChars="0"/>
              <w:jc w:val="both"/>
              <w:rPr>
                <w:rFonts w:eastAsia="Malgun Gothic"/>
                <w:i/>
              </w:rPr>
            </w:pPr>
            <w:r w:rsidRPr="0028551E">
              <w:rPr>
                <w:rFonts w:eastAsia="Malgun Gothic"/>
                <w:i/>
              </w:rPr>
              <w:t>The UL subband can be located at one side of the carrier.</w:t>
            </w:r>
          </w:p>
          <w:p w14:paraId="1B850A63" w14:textId="77777777" w:rsidR="00CB0F30" w:rsidRPr="0028551E" w:rsidRDefault="00CB0F30" w:rsidP="004B23AB">
            <w:pPr>
              <w:pStyle w:val="aff8"/>
              <w:numPr>
                <w:ilvl w:val="0"/>
                <w:numId w:val="30"/>
              </w:numPr>
              <w:tabs>
                <w:tab w:val="left" w:pos="0"/>
              </w:tabs>
              <w:suppressAutoHyphens/>
              <w:spacing w:after="0"/>
              <w:ind w:leftChars="0"/>
              <w:jc w:val="both"/>
              <w:rPr>
                <w:rFonts w:eastAsia="Malgun Gothic"/>
                <w:i/>
              </w:rPr>
            </w:pPr>
            <w:r w:rsidRPr="0028551E">
              <w:rPr>
                <w:rFonts w:eastAsia="Malgun Gothic"/>
                <w:i/>
              </w:rPr>
              <w:t>The UL subband can be located at the middle part of the carrier, subject to RAN4’s study and conclusion</w:t>
            </w:r>
          </w:p>
          <w:p w14:paraId="59EC37F4" w14:textId="77777777" w:rsidR="00CB0F30" w:rsidRPr="0028551E" w:rsidRDefault="00CB0F30" w:rsidP="006A23DE">
            <w:pPr>
              <w:jc w:val="both"/>
              <w:rPr>
                <w:rFonts w:eastAsia="Malgun Gothic"/>
                <w:i/>
              </w:rPr>
            </w:pPr>
            <w:r w:rsidRPr="0028551E">
              <w:rPr>
                <w:rFonts w:eastAsia="Malgun Gothic"/>
                <w:i/>
              </w:rPr>
              <w:t>Note: RAN1 considers the above two possibilities unless RAN4 concludes that any one is infeasible.</w:t>
            </w:r>
          </w:p>
          <w:p w14:paraId="562B6A20" w14:textId="77777777" w:rsidR="00CB0F30" w:rsidRPr="0028551E" w:rsidRDefault="00CB0F30" w:rsidP="006A23DE">
            <w:pPr>
              <w:jc w:val="both"/>
              <w:rPr>
                <w:rFonts w:eastAsia="Malgun Gothic"/>
                <w:i/>
              </w:rPr>
            </w:pPr>
            <w:r w:rsidRPr="0028551E">
              <w:rPr>
                <w:rFonts w:eastAsia="Malgun Gothic"/>
                <w:i/>
              </w:rPr>
              <w:t>Note: Two UL subbands for SBFD operation in an SBFD symbol within a TDD carrier due to SBFD operation in legacy UL symbols is subject to further RAN1 discussions which is 2</w:t>
            </w:r>
            <w:r w:rsidRPr="0028551E">
              <w:rPr>
                <w:rFonts w:eastAsia="Malgun Gothic"/>
                <w:i/>
                <w:vertAlign w:val="superscript"/>
              </w:rPr>
              <w:t>nd</w:t>
            </w:r>
            <w:r w:rsidRPr="0028551E">
              <w:rPr>
                <w:rFonts w:eastAsia="Malgun Gothic"/>
                <w:i/>
              </w:rPr>
              <w:t xml:space="preserve"> priority as per RAN guidance.</w:t>
            </w:r>
          </w:p>
          <w:p w14:paraId="5A932956" w14:textId="77777777" w:rsidR="00CB0F30" w:rsidRPr="0028551E" w:rsidRDefault="00CB0F30" w:rsidP="006A23DE">
            <w:pPr>
              <w:jc w:val="both"/>
              <w:rPr>
                <w:rFonts w:eastAsia="Malgun Gothic"/>
                <w:i/>
              </w:rPr>
            </w:pPr>
            <w:r w:rsidRPr="0028551E">
              <w:rPr>
                <w:rFonts w:eastAsia="Malgun Gothic"/>
                <w:i/>
              </w:rPr>
              <w:t>Send an LS to RAN4 to inform the above agreement. If RAN4 has response, it will be taken into account but in the meanwhile, RAN1 work will continue based on the above.</w:t>
            </w:r>
          </w:p>
          <w:p w14:paraId="5AA5AEAB" w14:textId="77777777" w:rsidR="00CB0F30" w:rsidRPr="0028551E" w:rsidRDefault="00CB0F30" w:rsidP="006A23DE">
            <w:pPr>
              <w:jc w:val="both"/>
              <w:rPr>
                <w:rFonts w:eastAsia="Malgun Gothic"/>
                <w:b/>
                <w:i/>
                <w:highlight w:val="green"/>
              </w:rPr>
            </w:pPr>
            <w:r w:rsidRPr="0028551E">
              <w:rPr>
                <w:rFonts w:eastAsia="Malgun Gothic"/>
                <w:b/>
                <w:i/>
                <w:highlight w:val="green"/>
              </w:rPr>
              <w:t>Agreement</w:t>
            </w:r>
          </w:p>
          <w:p w14:paraId="212ABB94" w14:textId="77777777" w:rsidR="00CB0F30" w:rsidRPr="0028551E" w:rsidRDefault="00CB0F30" w:rsidP="006A23DE">
            <w:pPr>
              <w:jc w:val="both"/>
              <w:rPr>
                <w:rFonts w:eastAsia="Malgun Gothic"/>
                <w:i/>
              </w:rPr>
            </w:pPr>
            <w:r w:rsidRPr="0028551E">
              <w:rPr>
                <w:rFonts w:eastAsia="Malgun Gothic"/>
                <w:i/>
              </w:rPr>
              <w:t>For semi-static configuration of subband frequency locations for SBFD operation, at least explicit indication of frequency location of UL subband is required.</w:t>
            </w:r>
          </w:p>
          <w:p w14:paraId="7F6ACDFD" w14:textId="77777777" w:rsidR="00CB0F30" w:rsidRPr="0028551E" w:rsidRDefault="00CB0F30" w:rsidP="004B23AB">
            <w:pPr>
              <w:pStyle w:val="aff8"/>
              <w:numPr>
                <w:ilvl w:val="0"/>
                <w:numId w:val="30"/>
              </w:numPr>
              <w:tabs>
                <w:tab w:val="left" w:pos="720"/>
              </w:tabs>
              <w:spacing w:after="0"/>
              <w:ind w:leftChars="0"/>
              <w:jc w:val="both"/>
              <w:rPr>
                <w:i/>
                <w:lang w:eastAsia="ja-JP"/>
              </w:rPr>
            </w:pPr>
            <w:r w:rsidRPr="0028551E">
              <w:rPr>
                <w:rFonts w:eastAsia="Malgun Gothic"/>
                <w:i/>
              </w:rPr>
              <w:t>FFS: Whether</w:t>
            </w:r>
            <w:bookmarkStart w:id="6" w:name="OLE_LINK27"/>
            <w:bookmarkStart w:id="7" w:name="OLE_LINK28"/>
            <w:r w:rsidRPr="0028551E">
              <w:rPr>
                <w:rFonts w:eastAsia="Malgun Gothic"/>
                <w:i/>
              </w:rPr>
              <w:t xml:space="preserve"> frequency location of other subbands types</w:t>
            </w:r>
            <w:bookmarkEnd w:id="6"/>
            <w:bookmarkEnd w:id="7"/>
            <w:r w:rsidRPr="0028551E">
              <w:rPr>
                <w:rFonts w:eastAsia="Malgun Gothic"/>
                <w:i/>
              </w:rPr>
              <w:t xml:space="preserve"> is explicitly indicated or implicitly determined.</w:t>
            </w:r>
          </w:p>
        </w:tc>
      </w:tr>
    </w:tbl>
    <w:p w14:paraId="64716AD5" w14:textId="77777777" w:rsidR="00CB0F30" w:rsidRPr="0028551E" w:rsidRDefault="00CB0F30" w:rsidP="006A23DE">
      <w:pPr>
        <w:jc w:val="both"/>
        <w:rPr>
          <w:lang w:eastAsia="ja-JP"/>
        </w:rPr>
      </w:pPr>
    </w:p>
    <w:p w14:paraId="5EAB792D" w14:textId="4D6DA000" w:rsidR="00CB0F30" w:rsidRPr="0028551E" w:rsidRDefault="00B620E1" w:rsidP="006A23DE">
      <w:pPr>
        <w:jc w:val="both"/>
      </w:pPr>
      <w:r w:rsidRPr="0028551E">
        <w:t>Such as explicit in</w:t>
      </w:r>
      <w:r w:rsidR="00621D8A" w:rsidRPr="0028551E">
        <w:t>dication</w:t>
      </w:r>
      <w:r w:rsidR="00D47BF7" w:rsidRPr="0028551E">
        <w:t xml:space="preserve"> of frequency location of </w:t>
      </w:r>
      <w:r w:rsidRPr="0028551E">
        <w:t>UL subband</w:t>
      </w:r>
      <w:r w:rsidR="00D47BF7" w:rsidRPr="0028551E">
        <w:t xml:space="preserve"> and guard band</w:t>
      </w:r>
      <w:r w:rsidR="00332691" w:rsidRPr="0028551E">
        <w:t>s</w:t>
      </w:r>
      <w:r w:rsidR="00D47BF7" w:rsidRPr="0028551E">
        <w:t xml:space="preserve">, </w:t>
      </w:r>
      <w:r w:rsidR="00332691" w:rsidRPr="0028551E">
        <w:t xml:space="preserve">one or two </w:t>
      </w:r>
      <w:r w:rsidR="00D47BF7" w:rsidRPr="0028551E">
        <w:t>DL</w:t>
      </w:r>
      <w:r w:rsidR="00332691" w:rsidRPr="0028551E">
        <w:t xml:space="preserve"> subband(s) can be determined by the set of contiguous RBs in a carrier at least excluding RBs of UL subband</w:t>
      </w:r>
      <w:r w:rsidR="00F60F0D" w:rsidRPr="0028551E">
        <w:t xml:space="preserve"> and guard bands. Or explicit indication of frequency location of UL subband and DL subbands, one or two guard band(s) can be determined by excluding RBs of UL subband and DL subbands. Both of two methods can work. We prefer explicit indication of frequency location of UL subband and DL subbands</w:t>
      </w:r>
      <w:r w:rsidR="00CB0F30" w:rsidRPr="0028551E">
        <w:t>, and guard bands locations are not included in any of DL and UL subbands.</w:t>
      </w:r>
    </w:p>
    <w:p w14:paraId="4B71B568" w14:textId="77777777" w:rsidR="00CB0F30" w:rsidRPr="0028551E" w:rsidRDefault="00CB0F30" w:rsidP="004B23AB">
      <w:pPr>
        <w:pStyle w:val="aff8"/>
        <w:numPr>
          <w:ilvl w:val="0"/>
          <w:numId w:val="30"/>
        </w:numPr>
        <w:ind w:leftChars="0"/>
        <w:jc w:val="both"/>
      </w:pPr>
      <w:r w:rsidRPr="0028551E">
        <w:t xml:space="preserve">First, it is simple to avoid any arguments of whether guard bands are exist and whether those can be used for Tx and Rx. </w:t>
      </w:r>
    </w:p>
    <w:p w14:paraId="58135CBB" w14:textId="37850783" w:rsidR="00CB0F30" w:rsidRPr="0028551E" w:rsidRDefault="00CB0F30" w:rsidP="004B23AB">
      <w:pPr>
        <w:pStyle w:val="aff8"/>
        <w:numPr>
          <w:ilvl w:val="0"/>
          <w:numId w:val="30"/>
        </w:numPr>
        <w:ind w:leftChars="0"/>
        <w:jc w:val="both"/>
      </w:pPr>
      <w:r w:rsidRPr="0028551E">
        <w:t>Second, the location and size of UL subband and DL subband(s) are purely frequency locations can be applied for UL or DL. It is clearly for both of discussion</w:t>
      </w:r>
      <w:r w:rsidR="00C11382" w:rsidRPr="0028551E">
        <w:t>s</w:t>
      </w:r>
      <w:r w:rsidRPr="0028551E">
        <w:t xml:space="preserve"> and definition</w:t>
      </w:r>
      <w:r w:rsidR="00C11382" w:rsidRPr="0028551E">
        <w:t>s</w:t>
      </w:r>
      <w:r w:rsidRPr="0028551E">
        <w:t>.</w:t>
      </w:r>
    </w:p>
    <w:p w14:paraId="3DFDBFF6" w14:textId="77777777" w:rsidR="00CB0F30" w:rsidRPr="0028551E" w:rsidRDefault="00CB0F30" w:rsidP="006A23DE">
      <w:pPr>
        <w:jc w:val="both"/>
      </w:pPr>
      <w:r w:rsidRPr="0028551E">
        <w:t>Thus, the following proposal for DL subband and guard bands.</w:t>
      </w:r>
    </w:p>
    <w:p w14:paraId="214E9E6D" w14:textId="26115C80" w:rsidR="002A04A1" w:rsidRPr="0028551E" w:rsidRDefault="0037378D" w:rsidP="004B23AB">
      <w:pPr>
        <w:pStyle w:val="aff8"/>
        <w:numPr>
          <w:ilvl w:val="0"/>
          <w:numId w:val="31"/>
        </w:numPr>
        <w:ind w:leftChars="0"/>
        <w:jc w:val="both"/>
        <w:rPr>
          <w:b/>
          <w:i/>
        </w:rPr>
      </w:pPr>
      <w:r w:rsidRPr="0028551E">
        <w:rPr>
          <w:b/>
          <w:i/>
        </w:rPr>
        <w:t>The cell-common e</w:t>
      </w:r>
      <w:r w:rsidR="00CB0F30" w:rsidRPr="0028551E">
        <w:rPr>
          <w:b/>
          <w:i/>
        </w:rPr>
        <w:t>xplicit indication of frequency location of DL subband(s) are the baseline for study, and guard bands locations are not included in any of DL and UL subbands.</w:t>
      </w:r>
    </w:p>
    <w:p w14:paraId="69F20763" w14:textId="77777777" w:rsidR="00A04803" w:rsidRPr="002C3E74" w:rsidRDefault="00D32510" w:rsidP="002C3E74">
      <w:pPr>
        <w:pStyle w:val="3"/>
      </w:pPr>
      <w:r w:rsidRPr="002C3E74">
        <w:t>Link direction of UL subband</w:t>
      </w:r>
      <w:r w:rsidR="00484288" w:rsidRPr="002C3E74">
        <w:t xml:space="preserve"> </w:t>
      </w:r>
    </w:p>
    <w:p w14:paraId="0A9EB675" w14:textId="0EB727C6" w:rsidR="00D32510" w:rsidRPr="002C3E74" w:rsidRDefault="00484288" w:rsidP="002C3E74">
      <w:pPr>
        <w:pStyle w:val="4"/>
      </w:pPr>
      <w:r w:rsidRPr="002C3E74">
        <w:t>DL symbol</w:t>
      </w:r>
      <w:r w:rsidR="00332691" w:rsidRPr="002C3E74">
        <w:t xml:space="preserve"> by TDD-UL-DL-ConfigCommon</w:t>
      </w:r>
    </w:p>
    <w:p w14:paraId="57AD9FC9" w14:textId="5F34929D" w:rsidR="008D5096" w:rsidRPr="0028551E" w:rsidRDefault="001649C6" w:rsidP="006A23DE">
      <w:pPr>
        <w:jc w:val="both"/>
        <w:rPr>
          <w:rFonts w:eastAsia="Malgun Gothic"/>
          <w:lang w:eastAsia="zh-CN"/>
        </w:rPr>
      </w:pPr>
      <w:r w:rsidRPr="0028551E">
        <w:rPr>
          <w:rFonts w:eastAsiaTheme="minorEastAsia"/>
          <w:lang w:eastAsia="zh-CN"/>
        </w:rPr>
        <w:t xml:space="preserve">According to the </w:t>
      </w:r>
      <w:r w:rsidR="00354803" w:rsidRPr="0028551E">
        <w:rPr>
          <w:rFonts w:eastAsiaTheme="minorEastAsia"/>
          <w:lang w:eastAsia="zh-CN"/>
        </w:rPr>
        <w:t>latest version of Proposal 1-18</w:t>
      </w:r>
      <w:r w:rsidR="00A04803" w:rsidRPr="0028551E">
        <w:rPr>
          <w:rFonts w:eastAsiaTheme="minorEastAsia"/>
          <w:lang w:eastAsia="zh-CN"/>
        </w:rPr>
        <w:t xml:space="preserve"> of last meeting</w:t>
      </w:r>
      <w:r w:rsidRPr="0028551E">
        <w:rPr>
          <w:rFonts w:eastAsiaTheme="minorEastAsia"/>
          <w:lang w:eastAsia="zh-CN"/>
        </w:rPr>
        <w:t>,</w:t>
      </w:r>
      <w:r w:rsidR="00EC2B1B" w:rsidRPr="0028551E">
        <w:rPr>
          <w:rFonts w:eastAsiaTheme="minorEastAsia"/>
          <w:lang w:eastAsia="zh-CN"/>
        </w:rPr>
        <w:t xml:space="preserve"> we support it</w:t>
      </w:r>
      <w:r w:rsidR="00A60741" w:rsidRPr="0028551E">
        <w:rPr>
          <w:rFonts w:eastAsia="Malgun Gothic"/>
          <w:lang w:eastAsia="zh-CN"/>
        </w:rPr>
        <w:t>.</w:t>
      </w:r>
      <w:r w:rsidR="00DE61C6" w:rsidRPr="0028551E">
        <w:rPr>
          <w:rFonts w:eastAsia="Malgun Gothic"/>
          <w:lang w:eastAsia="zh-CN"/>
        </w:rPr>
        <w:t xml:space="preserve"> </w:t>
      </w:r>
    </w:p>
    <w:tbl>
      <w:tblPr>
        <w:tblStyle w:val="aff"/>
        <w:tblW w:w="0" w:type="auto"/>
        <w:tblLook w:val="04A0" w:firstRow="1" w:lastRow="0" w:firstColumn="1" w:lastColumn="0" w:noHBand="0" w:noVBand="1"/>
      </w:tblPr>
      <w:tblGrid>
        <w:gridCol w:w="9856"/>
      </w:tblGrid>
      <w:tr w:rsidR="008D5096" w:rsidRPr="0028551E" w14:paraId="5EEF20EF" w14:textId="77777777" w:rsidTr="005F18E4">
        <w:tc>
          <w:tcPr>
            <w:tcW w:w="9856" w:type="dxa"/>
          </w:tcPr>
          <w:p w14:paraId="2567EA85" w14:textId="6D1BD8CC" w:rsidR="008D5096" w:rsidRPr="0028551E" w:rsidRDefault="008D5096" w:rsidP="006A23DE">
            <w:pPr>
              <w:spacing w:after="120"/>
              <w:jc w:val="both"/>
              <w:rPr>
                <w:b/>
                <w:bCs/>
                <w:i/>
              </w:rPr>
            </w:pPr>
            <w:r w:rsidRPr="0028551E">
              <w:rPr>
                <w:b/>
                <w:bCs/>
                <w:i/>
              </w:rPr>
              <w:t>Proposed Agreement</w:t>
            </w:r>
            <w:r w:rsidR="00E5623A" w:rsidRPr="0028551E">
              <w:rPr>
                <w:b/>
                <w:bCs/>
                <w:i/>
              </w:rPr>
              <w:t xml:space="preserve"> (Proposal 1-18)</w:t>
            </w:r>
            <w:r w:rsidRPr="0028551E">
              <w:rPr>
                <w:b/>
                <w:bCs/>
                <w:i/>
              </w:rPr>
              <w:t>:</w:t>
            </w:r>
          </w:p>
          <w:p w14:paraId="1E9CC80F" w14:textId="77777777" w:rsidR="008D5096" w:rsidRPr="0028551E" w:rsidRDefault="008D5096" w:rsidP="006A23DE">
            <w:pPr>
              <w:spacing w:after="50"/>
              <w:jc w:val="both"/>
              <w:rPr>
                <w:i/>
              </w:rPr>
            </w:pPr>
            <w:r w:rsidRPr="0028551E">
              <w:rPr>
                <w:i/>
              </w:rPr>
              <w:t xml:space="preserve">For a SBFD aware UE semi-statically configured with UL subband in a symbol configured as DL in </w:t>
            </w:r>
            <w:r w:rsidRPr="0028551E">
              <w:rPr>
                <w:i/>
                <w:iCs/>
              </w:rPr>
              <w:t>TDD-UL-DL-ConfigCommon</w:t>
            </w:r>
            <w:r w:rsidRPr="0028551E">
              <w:rPr>
                <w:i/>
              </w:rPr>
              <w:t>, the following is agreed as baseline in the RAN1 study:</w:t>
            </w:r>
          </w:p>
          <w:p w14:paraId="7FB3B5D2" w14:textId="77777777" w:rsidR="008D5096" w:rsidRPr="0028551E" w:rsidRDefault="008D5096" w:rsidP="006A23DE">
            <w:pPr>
              <w:spacing w:after="50"/>
              <w:ind w:left="420" w:hanging="420"/>
              <w:jc w:val="both"/>
              <w:rPr>
                <w:i/>
              </w:rPr>
            </w:pPr>
            <w:r w:rsidRPr="0028551E">
              <w:rPr>
                <w:i/>
              </w:rPr>
              <w:t>-            UL transmissions within UL subband are allowed in the symbol</w:t>
            </w:r>
          </w:p>
          <w:p w14:paraId="2C533958" w14:textId="77777777" w:rsidR="008D5096" w:rsidRPr="0028551E" w:rsidRDefault="008D5096" w:rsidP="006A23DE">
            <w:pPr>
              <w:spacing w:after="50"/>
              <w:ind w:left="420" w:hanging="420"/>
              <w:jc w:val="both"/>
              <w:rPr>
                <w:i/>
              </w:rPr>
            </w:pPr>
            <w:r w:rsidRPr="0028551E">
              <w:rPr>
                <w:i/>
              </w:rPr>
              <w:t>-            UL transmissions outside UL subband are not allowed in the symbol</w:t>
            </w:r>
          </w:p>
          <w:p w14:paraId="0FCBA8C8" w14:textId="77777777" w:rsidR="008D5096" w:rsidRPr="0028551E" w:rsidRDefault="008D5096" w:rsidP="006A23DE">
            <w:pPr>
              <w:spacing w:after="50"/>
              <w:ind w:left="420" w:hanging="420"/>
              <w:jc w:val="both"/>
              <w:rPr>
                <w:i/>
              </w:rPr>
            </w:pPr>
            <w:r w:rsidRPr="0028551E">
              <w:rPr>
                <w:i/>
              </w:rPr>
              <w:lastRenderedPageBreak/>
              <w:t>-            A set of contiguous RBs in a carrier at least excluding RBs of UL subband is defined as a DL subband for discussion purpose</w:t>
            </w:r>
          </w:p>
          <w:p w14:paraId="1316C2E5" w14:textId="77777777" w:rsidR="008D5096" w:rsidRPr="0028551E" w:rsidRDefault="008D5096" w:rsidP="006A23DE">
            <w:pPr>
              <w:spacing w:after="50"/>
              <w:ind w:left="840" w:hanging="420"/>
              <w:jc w:val="both"/>
              <w:rPr>
                <w:i/>
              </w:rPr>
            </w:pPr>
            <w:r w:rsidRPr="0028551E">
              <w:rPr>
                <w:i/>
              </w:rPr>
              <w:t>o    FFS whether frequency location of DL subband(s) is explicitly indicated or implicitly determined</w:t>
            </w:r>
          </w:p>
          <w:p w14:paraId="6B3F948B" w14:textId="77777777" w:rsidR="008D5096" w:rsidRPr="0028551E" w:rsidRDefault="008D5096" w:rsidP="006A23DE">
            <w:pPr>
              <w:spacing w:after="50"/>
              <w:ind w:left="840" w:hanging="420"/>
              <w:jc w:val="both"/>
              <w:rPr>
                <w:i/>
              </w:rPr>
            </w:pPr>
            <w:r w:rsidRPr="0028551E">
              <w:rPr>
                <w:i/>
              </w:rPr>
              <w:t>o    FFS whether guardband(s) need to be defined and whether UE is aware of such guardband(s)</w:t>
            </w:r>
          </w:p>
          <w:p w14:paraId="01329209" w14:textId="77777777" w:rsidR="008D5096" w:rsidRPr="0028551E" w:rsidRDefault="008D5096" w:rsidP="006A23DE">
            <w:pPr>
              <w:spacing w:after="50"/>
              <w:ind w:left="1260" w:hanging="420"/>
              <w:jc w:val="both"/>
              <w:rPr>
                <w:i/>
              </w:rPr>
            </w:pPr>
            <w:r w:rsidRPr="0028551E">
              <w:rPr>
                <w:i/>
              </w:rPr>
              <w:t>  Note: if guardband(s) are defined, the DL subband(s) additionally exclude the RBs of the guardband(s)</w:t>
            </w:r>
          </w:p>
          <w:p w14:paraId="0C19085D" w14:textId="77777777" w:rsidR="008D5096" w:rsidRPr="0028551E" w:rsidRDefault="008D5096" w:rsidP="006A23DE">
            <w:pPr>
              <w:spacing w:after="50"/>
              <w:ind w:left="420" w:hanging="420"/>
              <w:jc w:val="both"/>
              <w:rPr>
                <w:i/>
                <w:strike/>
              </w:rPr>
            </w:pPr>
            <w:r w:rsidRPr="0028551E">
              <w:rPr>
                <w:i/>
              </w:rPr>
              <w:t>-            DL receptions within DL subband(s) are allowed in the symbol</w:t>
            </w:r>
          </w:p>
          <w:p w14:paraId="376287E4" w14:textId="77777777" w:rsidR="008D5096" w:rsidRPr="0028551E" w:rsidRDefault="008D5096" w:rsidP="006A23DE">
            <w:pPr>
              <w:spacing w:after="50"/>
              <w:ind w:left="420" w:hanging="420"/>
              <w:jc w:val="both"/>
              <w:rPr>
                <w:i/>
              </w:rPr>
            </w:pPr>
            <w:r w:rsidRPr="0028551E">
              <w:rPr>
                <w:i/>
              </w:rPr>
              <w:t>-            FFS whether DL receptions within UL subband are allowed or not in the symbol</w:t>
            </w:r>
          </w:p>
          <w:p w14:paraId="5A040C55" w14:textId="77777777" w:rsidR="008D5096" w:rsidRPr="0028551E" w:rsidRDefault="008D5096" w:rsidP="006A23DE">
            <w:pPr>
              <w:spacing w:after="50"/>
              <w:ind w:left="420" w:hanging="420"/>
              <w:jc w:val="both"/>
              <w:rPr>
                <w:i/>
              </w:rPr>
            </w:pPr>
            <w:r w:rsidRPr="0028551E">
              <w:rPr>
                <w:i/>
              </w:rPr>
              <w:t>-            FFS whether/how the symbols can be converted to DL-only symbols</w:t>
            </w:r>
          </w:p>
          <w:p w14:paraId="6859FA95" w14:textId="77777777" w:rsidR="008D5096" w:rsidRPr="0028551E" w:rsidRDefault="008D5096" w:rsidP="006A23DE">
            <w:pPr>
              <w:spacing w:after="50"/>
              <w:ind w:left="420" w:hanging="420"/>
              <w:jc w:val="both"/>
              <w:rPr>
                <w:rFonts w:eastAsia="Malgun Gothic"/>
                <w:i/>
              </w:rPr>
            </w:pPr>
            <w:r w:rsidRPr="0028551E">
              <w:rPr>
                <w:i/>
              </w:rPr>
              <w:t>-            Note: UL transmissions are within active UL BWP and DL receptions are within active DL BWP in the symbol as in existing specification</w:t>
            </w:r>
          </w:p>
        </w:tc>
      </w:tr>
    </w:tbl>
    <w:p w14:paraId="16CF65DD" w14:textId="09FEB525" w:rsidR="008D5096" w:rsidRPr="0028551E" w:rsidRDefault="008D5096" w:rsidP="006A23DE">
      <w:pPr>
        <w:jc w:val="both"/>
        <w:rPr>
          <w:rFonts w:eastAsiaTheme="minorEastAsia"/>
          <w:lang w:eastAsia="zh-CN"/>
        </w:rPr>
      </w:pPr>
    </w:p>
    <w:p w14:paraId="087BEEC7" w14:textId="37448B2D" w:rsidR="008D5096" w:rsidRPr="0028551E" w:rsidRDefault="008D5096" w:rsidP="006A23DE">
      <w:pPr>
        <w:jc w:val="both"/>
      </w:pPr>
      <w:r w:rsidRPr="0028551E">
        <w:t xml:space="preserve">Under the assumption of semi-static configuration of UL subband time and frequency location, </w:t>
      </w:r>
      <w:r w:rsidRPr="0028551E">
        <w:fldChar w:fldCharType="begin"/>
      </w:r>
      <w:r w:rsidRPr="0028551E">
        <w:instrText xml:space="preserve"> REF _Ref115372337 \h </w:instrText>
      </w:r>
      <w:r w:rsidR="006745B4" w:rsidRPr="0028551E">
        <w:instrText xml:space="preserve"> \* MERGEFORMAT </w:instrText>
      </w:r>
      <w:r w:rsidRPr="0028551E">
        <w:fldChar w:fldCharType="separate"/>
      </w:r>
      <w:r w:rsidR="00784F3F" w:rsidRPr="0028551E">
        <w:t>Figure 4</w:t>
      </w:r>
      <w:r w:rsidRPr="0028551E">
        <w:fldChar w:fldCharType="end"/>
      </w:r>
      <w:r w:rsidRPr="0028551E">
        <w:t xml:space="preserve"> illustrates UL transmission (PUSCH in slot 2) cannot be outside the UL subband. If so, PUSCH in slot 2 which might be configured by higher layer </w:t>
      </w:r>
      <w:r w:rsidR="004E5C57" w:rsidRPr="0028551E">
        <w:t>should</w:t>
      </w:r>
      <w:r w:rsidRPr="0028551E">
        <w:t xml:space="preserve"> be cancelled. UL transmission (PUSCH in slot 1) can only be located in UL subband. Meanwhile, PDSCH in slot 1 within DL subband(s) are allowed in the symbols.</w:t>
      </w:r>
    </w:p>
    <w:p w14:paraId="1583F75A" w14:textId="546D0C7E" w:rsidR="008D5096" w:rsidRPr="0028551E" w:rsidRDefault="00E82DB7" w:rsidP="00885E2A">
      <w:pPr>
        <w:jc w:val="center"/>
        <w:rPr>
          <w:lang w:eastAsia="ja-JP"/>
        </w:rPr>
      </w:pPr>
      <w:r w:rsidRPr="0028551E">
        <w:object w:dxaOrig="7481" w:dyaOrig="3101" w14:anchorId="61A16A67">
          <v:shape id="_x0000_i1027" type="#_x0000_t75" style="width:306.25pt;height:127.6pt" o:ole="">
            <v:imagedata r:id="rId14" o:title=""/>
          </v:shape>
          <o:OLEObject Type="Embed" ProgID="Visio.Drawing.15" ShapeID="_x0000_i1027" DrawAspect="Content" ObjectID="_1729343985" r:id="rId15"/>
        </w:object>
      </w:r>
    </w:p>
    <w:p w14:paraId="02B4EDDF" w14:textId="5D4E5503" w:rsidR="008D5096" w:rsidRPr="0028551E" w:rsidRDefault="008D5096" w:rsidP="00885E2A">
      <w:pPr>
        <w:pStyle w:val="ae"/>
        <w:jc w:val="center"/>
        <w:rPr>
          <w:b w:val="0"/>
        </w:rPr>
      </w:pPr>
      <w:bookmarkStart w:id="8" w:name="_Ref11537233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4</w:t>
      </w:r>
      <w:r w:rsidRPr="0028551E">
        <w:rPr>
          <w:b w:val="0"/>
        </w:rPr>
        <w:fldChar w:fldCharType="end"/>
      </w:r>
      <w:bookmarkEnd w:id="8"/>
      <w:r w:rsidRPr="0028551E">
        <w:t>: Example for</w:t>
      </w:r>
      <w:r w:rsidR="004E5C57" w:rsidRPr="0028551E">
        <w:t xml:space="preserve"> UL Tx and DL Rx in a DL symbol</w:t>
      </w:r>
    </w:p>
    <w:p w14:paraId="43F8E51A" w14:textId="16381732" w:rsidR="00EC2B1B" w:rsidRPr="0028551E" w:rsidRDefault="00EC2B1B" w:rsidP="006A23DE">
      <w:pPr>
        <w:jc w:val="both"/>
        <w:rPr>
          <w:rFonts w:eastAsiaTheme="minorEastAsia"/>
          <w:lang w:eastAsia="zh-CN"/>
        </w:rPr>
      </w:pPr>
      <w:r w:rsidRPr="0028551E">
        <w:rPr>
          <w:rFonts w:eastAsiaTheme="minorEastAsia"/>
          <w:lang w:eastAsia="zh-CN"/>
        </w:rPr>
        <w:t>For the FFS points in the proposal, the following we gives our views.</w:t>
      </w:r>
    </w:p>
    <w:p w14:paraId="4D8ADC61" w14:textId="7A24DA5E" w:rsidR="00D91943" w:rsidRPr="0028551E" w:rsidRDefault="00EC2B1B" w:rsidP="006A23DE">
      <w:pPr>
        <w:jc w:val="both"/>
        <w:rPr>
          <w:rFonts w:eastAsiaTheme="minorEastAsia"/>
          <w:lang w:eastAsia="zh-CN"/>
        </w:rPr>
      </w:pPr>
      <w:r w:rsidRPr="0028551E">
        <w:rPr>
          <w:rFonts w:eastAsiaTheme="minorEastAsia"/>
          <w:lang w:eastAsia="zh-CN"/>
        </w:rPr>
        <w:t>For “FFS whether frequency location of DL subband(s) is explicitly indicated or implicitly determined”</w:t>
      </w:r>
      <w:r w:rsidR="00D91943" w:rsidRPr="0028551E">
        <w:rPr>
          <w:rFonts w:eastAsiaTheme="minorEastAsia"/>
          <w:lang w:eastAsia="zh-CN"/>
        </w:rPr>
        <w:t>, as in section 2.1.3, we support cell-common explicit indication of DL subbands.</w:t>
      </w:r>
      <w:r w:rsidR="00FF5059" w:rsidRPr="0028551E">
        <w:rPr>
          <w:rFonts w:eastAsiaTheme="minorEastAsia"/>
          <w:lang w:eastAsia="zh-CN"/>
        </w:rPr>
        <w:t xml:space="preserve"> A DL subband is a set of contiguous RBs. So at most there would be two DL subbands. </w:t>
      </w:r>
      <w:r w:rsidR="00F2594A" w:rsidRPr="0028551E">
        <w:rPr>
          <w:rFonts w:eastAsiaTheme="minorEastAsia"/>
          <w:lang w:eastAsia="zh-CN"/>
        </w:rPr>
        <w:t>Every DL subbands are resources excludes guard band directly by configuration.</w:t>
      </w:r>
    </w:p>
    <w:p w14:paraId="3A1167C8" w14:textId="1FECC0A6" w:rsidR="00EC2B1B" w:rsidRPr="0028551E" w:rsidRDefault="00D91943" w:rsidP="006A23DE">
      <w:pPr>
        <w:jc w:val="both"/>
        <w:rPr>
          <w:rFonts w:eastAsiaTheme="minorEastAsia"/>
          <w:lang w:eastAsia="zh-CN"/>
        </w:rPr>
      </w:pPr>
      <w:r w:rsidRPr="0028551E">
        <w:rPr>
          <w:rFonts w:eastAsiaTheme="minorEastAsia"/>
          <w:lang w:eastAsia="zh-CN"/>
        </w:rPr>
        <w:t>For “</w:t>
      </w:r>
      <w:r w:rsidRPr="0028551E">
        <w:t>FFS whether guardband(s) need to be defined and whether UE is aware of such guardband(s)</w:t>
      </w:r>
      <w:r w:rsidRPr="0028551E">
        <w:rPr>
          <w:rFonts w:eastAsiaTheme="minorEastAsia"/>
          <w:lang w:eastAsia="zh-CN"/>
        </w:rPr>
        <w:t xml:space="preserve">”, the guard bands can be unawareness. UE knows exactly </w:t>
      </w:r>
      <w:r w:rsidR="00FF5059" w:rsidRPr="0028551E">
        <w:rPr>
          <w:rFonts w:eastAsiaTheme="minorEastAsia"/>
          <w:lang w:eastAsia="zh-CN"/>
        </w:rPr>
        <w:t>the resources for UL and DL, all the collisions can be resolved by these information</w:t>
      </w:r>
      <w:r w:rsidR="00E60BC7" w:rsidRPr="0028551E">
        <w:rPr>
          <w:rFonts w:eastAsiaTheme="minorEastAsia"/>
          <w:lang w:eastAsia="zh-CN"/>
        </w:rPr>
        <w:t>, such as whether UL Tx is within/outside UL subband, or DL Rx is within/outside DL subband</w:t>
      </w:r>
      <w:r w:rsidR="00FF5059" w:rsidRPr="0028551E">
        <w:rPr>
          <w:rFonts w:eastAsiaTheme="minorEastAsia"/>
          <w:lang w:eastAsia="zh-CN"/>
        </w:rPr>
        <w:t xml:space="preserve">. Guardbands do not have special handling. </w:t>
      </w:r>
    </w:p>
    <w:p w14:paraId="47058B15" w14:textId="7B9C0A61" w:rsidR="003A44AB" w:rsidRPr="0028551E" w:rsidRDefault="00F2594A" w:rsidP="006A23DE">
      <w:pPr>
        <w:jc w:val="both"/>
        <w:rPr>
          <w:rFonts w:eastAsiaTheme="minorEastAsia"/>
          <w:lang w:eastAsia="zh-CN"/>
        </w:rPr>
      </w:pPr>
      <w:r w:rsidRPr="0028551E">
        <w:rPr>
          <w:rFonts w:eastAsiaTheme="minorEastAsia"/>
          <w:lang w:eastAsia="zh-CN"/>
        </w:rPr>
        <w:t>For “</w:t>
      </w:r>
      <w:r w:rsidRPr="0028551E">
        <w:t>FFS whether DL receptions within UL subband are allowed or not in the symbol</w:t>
      </w:r>
      <w:r w:rsidRPr="0028551E">
        <w:rPr>
          <w:rFonts w:eastAsiaTheme="minorEastAsia"/>
          <w:lang w:eastAsia="zh-CN"/>
        </w:rPr>
        <w:t xml:space="preserve">”, </w:t>
      </w:r>
      <w:r w:rsidR="001E2B77" w:rsidRPr="0028551E">
        <w:rPr>
          <w:rFonts w:eastAsiaTheme="minorEastAsia"/>
          <w:lang w:eastAsia="zh-CN"/>
        </w:rPr>
        <w:t xml:space="preserve">it seems allow the DCI schedule DL </w:t>
      </w:r>
      <w:r w:rsidR="008F4099" w:rsidRPr="0028551E">
        <w:rPr>
          <w:rFonts w:eastAsiaTheme="minorEastAsia"/>
          <w:lang w:eastAsia="zh-CN"/>
        </w:rPr>
        <w:t>to</w:t>
      </w:r>
      <w:r w:rsidR="001E2B77" w:rsidRPr="0028551E">
        <w:rPr>
          <w:rFonts w:eastAsiaTheme="minorEastAsia"/>
          <w:lang w:eastAsia="zh-CN"/>
        </w:rPr>
        <w:t xml:space="preserve"> override the UL configured by UL subband signalling. </w:t>
      </w:r>
      <w:r w:rsidR="00C420F1" w:rsidRPr="0028551E">
        <w:rPr>
          <w:rFonts w:eastAsiaTheme="minorEastAsia"/>
          <w:lang w:eastAsia="zh-CN"/>
        </w:rPr>
        <w:t>However, there can be several problems</w:t>
      </w:r>
      <w:r w:rsidR="007B7B84" w:rsidRPr="0028551E">
        <w:rPr>
          <w:rFonts w:eastAsiaTheme="minorEastAsia"/>
          <w:lang w:eastAsia="zh-CN"/>
        </w:rPr>
        <w:t xml:space="preserve"> to allow this overriding</w:t>
      </w:r>
      <w:r w:rsidR="00494BEF" w:rsidRPr="0028551E">
        <w:rPr>
          <w:rFonts w:eastAsiaTheme="minorEastAsia"/>
          <w:lang w:eastAsia="zh-CN"/>
        </w:rPr>
        <w:t>. We do not prefer this type of dynamic override before further discussion. Furthermore, it has to clarify the relationship with the symbols converted to DL-only symbols.</w:t>
      </w:r>
    </w:p>
    <w:p w14:paraId="3DD0BDAC" w14:textId="77777777" w:rsidR="0046770C" w:rsidRPr="0028551E" w:rsidRDefault="008F4099" w:rsidP="004B23AB">
      <w:pPr>
        <w:pStyle w:val="aff8"/>
        <w:numPr>
          <w:ilvl w:val="0"/>
          <w:numId w:val="29"/>
        </w:numPr>
        <w:ind w:leftChars="0"/>
        <w:jc w:val="both"/>
        <w:rPr>
          <w:rFonts w:eastAsiaTheme="minorEastAsia"/>
          <w:lang w:eastAsia="zh-CN"/>
        </w:rPr>
      </w:pPr>
      <w:r w:rsidRPr="0028551E">
        <w:rPr>
          <w:rFonts w:eastAsiaTheme="minorEastAsia"/>
          <w:lang w:eastAsia="zh-CN"/>
        </w:rPr>
        <w:t xml:space="preserve">First, if PDSCH can be within the UL subband region, </w:t>
      </w:r>
      <w:r w:rsidR="0046770C" w:rsidRPr="0028551E">
        <w:rPr>
          <w:rFonts w:eastAsiaTheme="minorEastAsia"/>
          <w:lang w:eastAsia="zh-CN"/>
        </w:rPr>
        <w:t xml:space="preserve">whether </w:t>
      </w:r>
      <w:r w:rsidRPr="0028551E">
        <w:rPr>
          <w:rFonts w:eastAsiaTheme="minorEastAsia"/>
          <w:lang w:eastAsia="zh-CN"/>
        </w:rPr>
        <w:t xml:space="preserve">the other parts in the UL subband can be used for UL or DL? </w:t>
      </w:r>
    </w:p>
    <w:p w14:paraId="198A1A69" w14:textId="77E2996F" w:rsidR="008F4099" w:rsidRPr="0028551E" w:rsidRDefault="008F4099" w:rsidP="0046770C">
      <w:pPr>
        <w:pStyle w:val="aff8"/>
        <w:numPr>
          <w:ilvl w:val="1"/>
          <w:numId w:val="29"/>
        </w:numPr>
        <w:ind w:leftChars="0"/>
        <w:jc w:val="both"/>
        <w:rPr>
          <w:rFonts w:eastAsiaTheme="minorEastAsia"/>
          <w:lang w:eastAsia="zh-CN"/>
        </w:rPr>
      </w:pPr>
      <w:r w:rsidRPr="0028551E">
        <w:rPr>
          <w:rFonts w:eastAsiaTheme="minorEastAsia"/>
          <w:lang w:eastAsia="zh-CN"/>
        </w:rPr>
        <w:t>Such the CG-PUSCH and PDSCH in slot 2, UE can drop PDSCH reception due to it is collide with UL regions. However, if PDSCH scheduled by a DCI can be valid DL reception, whether CG-PUSCH should be dropped, even if it is with</w:t>
      </w:r>
      <w:r w:rsidR="0046770C" w:rsidRPr="0028551E">
        <w:rPr>
          <w:rFonts w:eastAsiaTheme="minorEastAsia"/>
          <w:lang w:eastAsia="zh-CN"/>
        </w:rPr>
        <w:t>in a legal UL region. There will be more</w:t>
      </w:r>
      <w:r w:rsidRPr="0028551E">
        <w:rPr>
          <w:rFonts w:eastAsiaTheme="minorEastAsia"/>
          <w:lang w:eastAsia="zh-CN"/>
        </w:rPr>
        <w:t xml:space="preserve"> ambiguous collisions need to handle, and we find it is hard to give a unified</w:t>
      </w:r>
      <w:r w:rsidR="006E7D92" w:rsidRPr="0028551E">
        <w:rPr>
          <w:rFonts w:eastAsiaTheme="minorEastAsia"/>
          <w:lang w:eastAsia="zh-CN"/>
        </w:rPr>
        <w:t xml:space="preserve"> solution, since sometimes it gets the DL or UL direction based on the configuration, but sometime it allows override.</w:t>
      </w:r>
    </w:p>
    <w:p w14:paraId="48A2F232" w14:textId="12C247A5" w:rsidR="006E7D92" w:rsidRPr="0028551E" w:rsidRDefault="006E7D92" w:rsidP="004B23AB">
      <w:pPr>
        <w:pStyle w:val="aff8"/>
        <w:numPr>
          <w:ilvl w:val="0"/>
          <w:numId w:val="29"/>
        </w:numPr>
        <w:ind w:leftChars="0"/>
        <w:jc w:val="both"/>
        <w:rPr>
          <w:rFonts w:eastAsiaTheme="minorEastAsia"/>
          <w:lang w:eastAsia="zh-CN"/>
        </w:rPr>
      </w:pPr>
      <w:r w:rsidRPr="0028551E">
        <w:rPr>
          <w:rFonts w:eastAsiaTheme="minorEastAsia"/>
          <w:lang w:eastAsia="zh-CN"/>
        </w:rPr>
        <w:t>Second, the PDSCH and PUSCH in slot 2</w:t>
      </w:r>
      <w:r w:rsidR="0046770C" w:rsidRPr="0028551E">
        <w:rPr>
          <w:rFonts w:eastAsiaTheme="minorEastAsia"/>
          <w:lang w:eastAsia="zh-CN"/>
        </w:rPr>
        <w:t>,</w:t>
      </w:r>
      <w:r w:rsidRPr="0028551E">
        <w:rPr>
          <w:rFonts w:eastAsiaTheme="minorEastAsia"/>
          <w:lang w:eastAsia="zh-CN"/>
        </w:rPr>
        <w:t xml:space="preserve"> </w:t>
      </w:r>
      <w:r w:rsidR="0046770C" w:rsidRPr="0028551E">
        <w:rPr>
          <w:rFonts w:eastAsiaTheme="minorEastAsia"/>
          <w:lang w:eastAsia="zh-CN"/>
        </w:rPr>
        <w:t>including for same UE and</w:t>
      </w:r>
      <w:r w:rsidRPr="0028551E">
        <w:rPr>
          <w:rFonts w:eastAsiaTheme="minorEastAsia"/>
          <w:lang w:eastAsia="zh-CN"/>
        </w:rPr>
        <w:t xml:space="preserve"> different UEs, it may lead to difficulty of </w:t>
      </w:r>
      <w:r w:rsidR="00D222D0" w:rsidRPr="0028551E">
        <w:rPr>
          <w:rFonts w:eastAsiaTheme="minorEastAsia"/>
          <w:lang w:eastAsia="zh-CN"/>
        </w:rPr>
        <w:t>filter design at gNB side, due to dynamic UL subband size.</w:t>
      </w:r>
    </w:p>
    <w:p w14:paraId="02F12174" w14:textId="501450EB" w:rsidR="003A44AB" w:rsidRPr="0028551E" w:rsidRDefault="00E82DB7" w:rsidP="00885E2A">
      <w:pPr>
        <w:jc w:val="center"/>
      </w:pPr>
      <w:r w:rsidRPr="0028551E">
        <w:object w:dxaOrig="7481" w:dyaOrig="3101" w14:anchorId="504159FC">
          <v:shape id="_x0000_i1028" type="#_x0000_t75" style="width:297.1pt;height:123.5pt" o:ole="">
            <v:imagedata r:id="rId16" o:title=""/>
          </v:shape>
          <o:OLEObject Type="Embed" ProgID="Visio.Drawing.15" ShapeID="_x0000_i1028" DrawAspect="Content" ObjectID="_1729343986" r:id="rId17"/>
        </w:object>
      </w:r>
    </w:p>
    <w:p w14:paraId="3B09A6E7" w14:textId="783554E2" w:rsidR="003A44AB" w:rsidRPr="0028551E" w:rsidRDefault="003A44AB" w:rsidP="00885E2A">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5</w:t>
      </w:r>
      <w:r w:rsidRPr="0028551E">
        <w:rPr>
          <w:b w:val="0"/>
        </w:rPr>
        <w:fldChar w:fldCharType="end"/>
      </w:r>
      <w:r w:rsidRPr="0028551E">
        <w:t xml:space="preserve">: Example for </w:t>
      </w:r>
      <w:r w:rsidR="006745B4" w:rsidRPr="0028551E">
        <w:t>DL receptions within UL subband</w:t>
      </w:r>
    </w:p>
    <w:p w14:paraId="22A7A69C" w14:textId="78F51F40" w:rsidR="003A44AB" w:rsidRPr="0028551E" w:rsidRDefault="006745B4" w:rsidP="006A23DE">
      <w:pPr>
        <w:jc w:val="both"/>
        <w:rPr>
          <w:rFonts w:eastAsiaTheme="minorEastAsia"/>
          <w:lang w:eastAsia="zh-CN"/>
        </w:rPr>
      </w:pPr>
      <w:r w:rsidRPr="0028551E">
        <w:rPr>
          <w:rFonts w:eastAsiaTheme="minorEastAsia"/>
          <w:lang w:eastAsia="zh-CN"/>
        </w:rPr>
        <w:t>For “</w:t>
      </w:r>
      <w:r w:rsidRPr="0028551E">
        <w:t>FFS whether/how the symbols can be converted to DL-only symbols</w:t>
      </w:r>
      <w:r w:rsidRPr="0028551E">
        <w:rPr>
          <w:rFonts w:eastAsiaTheme="minorEastAsia"/>
          <w:lang w:eastAsia="zh-CN"/>
        </w:rPr>
        <w:t xml:space="preserve">”, </w:t>
      </w:r>
      <w:r w:rsidR="008D1BB6" w:rsidRPr="0028551E">
        <w:rPr>
          <w:rFonts w:eastAsiaTheme="minorEastAsia"/>
          <w:lang w:eastAsia="zh-CN"/>
        </w:rPr>
        <w:t xml:space="preserve">we are open to discuss this type of fallback to DL only symbols. But it cannot be the baseline. Before given enough </w:t>
      </w:r>
      <w:r w:rsidR="0037378D" w:rsidRPr="0028551E">
        <w:rPr>
          <w:rFonts w:eastAsiaTheme="minorEastAsia"/>
          <w:lang w:eastAsia="zh-CN"/>
        </w:rPr>
        <w:t xml:space="preserve">analysis and discussion for this conversion, it can be treated as a type of enhancement of the baseline. </w:t>
      </w:r>
    </w:p>
    <w:p w14:paraId="6B5C7FD5" w14:textId="0C835A8F" w:rsidR="0037378D" w:rsidRPr="0028551E" w:rsidRDefault="0037378D" w:rsidP="004B23AB">
      <w:pPr>
        <w:pStyle w:val="aff8"/>
        <w:numPr>
          <w:ilvl w:val="0"/>
          <w:numId w:val="31"/>
        </w:numPr>
        <w:spacing w:after="120"/>
        <w:ind w:leftChars="0"/>
        <w:jc w:val="both"/>
        <w:rPr>
          <w:b/>
          <w:bCs/>
          <w:i/>
        </w:rPr>
      </w:pPr>
      <w:r w:rsidRPr="0028551E">
        <w:rPr>
          <w:rFonts w:eastAsiaTheme="minorEastAsia"/>
          <w:b/>
          <w:i/>
          <w:lang w:eastAsia="zh-CN"/>
        </w:rPr>
        <w:t xml:space="preserve">Support the </w:t>
      </w:r>
      <w:r w:rsidR="00E5623A" w:rsidRPr="0028551E">
        <w:rPr>
          <w:rFonts w:eastAsiaTheme="minorEastAsia"/>
          <w:b/>
          <w:i/>
          <w:lang w:eastAsia="zh-CN"/>
        </w:rPr>
        <w:t xml:space="preserve">latest version of </w:t>
      </w:r>
      <w:r w:rsidR="00E5623A" w:rsidRPr="0028551E">
        <w:rPr>
          <w:b/>
          <w:bCs/>
          <w:i/>
        </w:rPr>
        <w:t>Proposal 1-18</w:t>
      </w:r>
      <w:r w:rsidRPr="0028551E">
        <w:rPr>
          <w:b/>
          <w:bCs/>
          <w:i/>
        </w:rPr>
        <w:t xml:space="preserve"> </w:t>
      </w:r>
      <w:r w:rsidR="00E5623A" w:rsidRPr="0028551E">
        <w:rPr>
          <w:b/>
          <w:bCs/>
          <w:i/>
        </w:rPr>
        <w:t>for</w:t>
      </w:r>
      <w:r w:rsidRPr="0028551E">
        <w:rPr>
          <w:b/>
          <w:bCs/>
          <w:i/>
        </w:rPr>
        <w:t xml:space="preserve"> </w:t>
      </w:r>
      <w:r w:rsidRPr="0028551E">
        <w:rPr>
          <w:b/>
          <w:i/>
        </w:rPr>
        <w:t>link direction of UL subband in DL symbols.</w:t>
      </w:r>
    </w:p>
    <w:p w14:paraId="60BF79BC" w14:textId="7CBEE70D" w:rsidR="00E5623A" w:rsidRPr="002C3E74" w:rsidRDefault="00041F37" w:rsidP="002C3E74">
      <w:pPr>
        <w:pStyle w:val="4"/>
      </w:pPr>
      <w:r w:rsidRPr="002C3E74">
        <w:t>Flexible</w:t>
      </w:r>
      <w:r w:rsidR="00E5623A" w:rsidRPr="002C3E74">
        <w:t xml:space="preserve"> symbol by TDD-UL-DL-ConfigCommon</w:t>
      </w:r>
    </w:p>
    <w:p w14:paraId="53A26BDF" w14:textId="70FC2E84" w:rsidR="00E5623A" w:rsidRPr="0028551E" w:rsidRDefault="00971AA0" w:rsidP="006A23DE">
      <w:pPr>
        <w:jc w:val="both"/>
        <w:rPr>
          <w:rFonts w:eastAsiaTheme="minorEastAsia"/>
          <w:lang w:eastAsia="zh-CN"/>
        </w:rPr>
      </w:pPr>
      <w:r w:rsidRPr="0028551E">
        <w:rPr>
          <w:rFonts w:eastAsiaTheme="minorEastAsia"/>
          <w:lang w:eastAsia="zh-CN"/>
        </w:rPr>
        <w:t>According to Proposal 1-20, UL transmissions within UL subband are allowed</w:t>
      </w:r>
      <w:r w:rsidR="00150B31" w:rsidRPr="0028551E">
        <w:rPr>
          <w:rFonts w:eastAsiaTheme="minorEastAsia"/>
          <w:lang w:eastAsia="zh-CN"/>
        </w:rPr>
        <w:t>. According to the FFS points listed in the proposal, the subband frequency pattern should be decided</w:t>
      </w:r>
      <w:r w:rsidR="00A14C24" w:rsidRPr="0028551E">
        <w:rPr>
          <w:rFonts w:eastAsiaTheme="minorEastAsia"/>
          <w:lang w:eastAsia="zh-CN"/>
        </w:rPr>
        <w:t xml:space="preserve"> first</w:t>
      </w:r>
      <w:r w:rsidR="00150B31" w:rsidRPr="0028551E">
        <w:rPr>
          <w:rFonts w:eastAsiaTheme="minorEastAsia"/>
          <w:lang w:eastAsia="zh-CN"/>
        </w:rPr>
        <w:t xml:space="preserve">. </w:t>
      </w:r>
    </w:p>
    <w:p w14:paraId="34CA3912" w14:textId="3E850DFD" w:rsidR="00EB39BA" w:rsidRPr="0028551E" w:rsidRDefault="00150B31" w:rsidP="006A23DE">
      <w:pPr>
        <w:jc w:val="both"/>
        <w:rPr>
          <w:rFonts w:eastAsiaTheme="minorEastAsia"/>
          <w:lang w:eastAsia="zh-CN"/>
        </w:rPr>
      </w:pPr>
      <w:r w:rsidRPr="0028551E">
        <w:rPr>
          <w:rFonts w:eastAsiaTheme="minorEastAsia"/>
          <w:lang w:eastAsia="zh-CN"/>
        </w:rPr>
        <w:t xml:space="preserve">Under the baseline of UL subband configured by semi-static configuration, </w:t>
      </w:r>
      <w:r w:rsidR="00A63442" w:rsidRPr="0028551E">
        <w:rPr>
          <w:rFonts w:eastAsiaTheme="minorEastAsia"/>
          <w:lang w:eastAsia="zh-CN"/>
        </w:rPr>
        <w:t xml:space="preserve">one </w:t>
      </w:r>
      <w:r w:rsidR="00793ED8" w:rsidRPr="0028551E">
        <w:rPr>
          <w:rFonts w:eastAsiaTheme="minorEastAsia"/>
          <w:lang w:eastAsia="zh-CN"/>
        </w:rPr>
        <w:t>case is F symbol can be changed into {D-U-D}</w:t>
      </w:r>
      <w:r w:rsidR="00D460DF" w:rsidRPr="0028551E">
        <w:rPr>
          <w:rFonts w:eastAsiaTheme="minorEastAsia"/>
          <w:lang w:eastAsia="zh-CN"/>
        </w:rPr>
        <w:t xml:space="preserve"> when UL subband located at the middle part of the carrier</w:t>
      </w:r>
      <w:r w:rsidR="00793ED8" w:rsidRPr="0028551E">
        <w:rPr>
          <w:rFonts w:eastAsiaTheme="minorEastAsia"/>
          <w:lang w:eastAsia="zh-CN"/>
        </w:rPr>
        <w:t xml:space="preserve">. </w:t>
      </w:r>
      <w:r w:rsidR="00A63442" w:rsidRPr="0028551E">
        <w:rPr>
          <w:rFonts w:eastAsiaTheme="minorEastAsia"/>
          <w:lang w:eastAsia="zh-CN"/>
        </w:rPr>
        <w:t xml:space="preserve">When </w:t>
      </w:r>
      <w:r w:rsidR="00793ED8" w:rsidRPr="0028551E">
        <w:rPr>
          <w:rFonts w:eastAsiaTheme="minorEastAsia"/>
          <w:lang w:eastAsia="zh-CN"/>
        </w:rPr>
        <w:t>converting to {U-only, D-only}, we are open to study. But it cannot convert into {</w:t>
      </w:r>
      <w:r w:rsidR="00D460DF" w:rsidRPr="0028551E">
        <w:rPr>
          <w:rFonts w:eastAsiaTheme="minorEastAsia"/>
          <w:lang w:eastAsia="zh-CN"/>
        </w:rPr>
        <w:t>U(U+U)</w:t>
      </w:r>
      <w:r w:rsidR="00793ED8" w:rsidRPr="0028551E">
        <w:rPr>
          <w:rFonts w:eastAsiaTheme="minorEastAsia"/>
          <w:lang w:eastAsia="zh-CN"/>
        </w:rPr>
        <w:t>-D, D-</w:t>
      </w:r>
      <w:r w:rsidR="00D460DF" w:rsidRPr="0028551E">
        <w:rPr>
          <w:rFonts w:eastAsiaTheme="minorEastAsia"/>
          <w:lang w:eastAsia="zh-CN"/>
        </w:rPr>
        <w:t>U(U+U)</w:t>
      </w:r>
      <w:r w:rsidR="00793ED8" w:rsidRPr="0028551E">
        <w:rPr>
          <w:rFonts w:eastAsiaTheme="minorEastAsia"/>
          <w:lang w:eastAsia="zh-CN"/>
        </w:rPr>
        <w:t>}</w:t>
      </w:r>
      <w:r w:rsidR="00A63442" w:rsidRPr="0028551E">
        <w:rPr>
          <w:rFonts w:eastAsiaTheme="minorEastAsia"/>
          <w:lang w:eastAsia="zh-CN"/>
        </w:rPr>
        <w:t xml:space="preserve">, due to the variable size of UL subband. </w:t>
      </w:r>
    </w:p>
    <w:p w14:paraId="2E1A6218" w14:textId="0A32DA62" w:rsidR="00A63442" w:rsidRPr="0028551E" w:rsidRDefault="00A63442" w:rsidP="006A23DE">
      <w:pPr>
        <w:jc w:val="both"/>
        <w:rPr>
          <w:rFonts w:eastAsiaTheme="minorEastAsia"/>
          <w:lang w:eastAsia="zh-CN"/>
        </w:rPr>
      </w:pPr>
      <w:r w:rsidRPr="0028551E">
        <w:rPr>
          <w:rFonts w:eastAsiaTheme="minorEastAsia"/>
          <w:lang w:eastAsia="zh-CN"/>
        </w:rPr>
        <w:t xml:space="preserve">Second, flexible subband is not </w:t>
      </w:r>
      <w:r w:rsidR="00756B39" w:rsidRPr="0028551E">
        <w:rPr>
          <w:rFonts w:eastAsiaTheme="minorEastAsia"/>
          <w:lang w:eastAsia="zh-CN"/>
        </w:rPr>
        <w:t>a good idea</w:t>
      </w:r>
      <w:r w:rsidRPr="0028551E">
        <w:rPr>
          <w:rFonts w:eastAsiaTheme="minorEastAsia"/>
          <w:lang w:eastAsia="zh-CN"/>
        </w:rPr>
        <w:t>.</w:t>
      </w:r>
      <w:r w:rsidR="00756B39" w:rsidRPr="0028551E">
        <w:rPr>
          <w:rFonts w:eastAsiaTheme="minorEastAsia"/>
          <w:lang w:eastAsia="zh-CN"/>
        </w:rPr>
        <w:t xml:space="preserve"> It gives too much flexibility for the link directions, and leads to some unwanted and unnecessary complex collision handling.</w:t>
      </w:r>
      <w:r w:rsidR="0075134B" w:rsidRPr="0028551E">
        <w:rPr>
          <w:rFonts w:eastAsiaTheme="minorEastAsia"/>
          <w:lang w:eastAsia="zh-CN"/>
        </w:rPr>
        <w:t xml:space="preserve"> </w:t>
      </w:r>
      <w:r w:rsidR="00F7476B" w:rsidRPr="0028551E">
        <w:rPr>
          <w:rFonts w:eastAsiaTheme="minorEastAsia"/>
          <w:lang w:eastAsia="zh-CN"/>
        </w:rPr>
        <w:t>{U(U+U)-D, D-U(U+U)} cannot be supported as we stated above.</w:t>
      </w:r>
      <w:r w:rsidR="005B0EA1" w:rsidRPr="0028551E">
        <w:rPr>
          <w:rFonts w:eastAsiaTheme="minorEastAsia"/>
          <w:lang w:eastAsia="zh-CN"/>
        </w:rPr>
        <w:t xml:space="preserve"> For the other cases, D subbands in flexible symbol only means it can be used for DL reception, but only necessarily have when SBFD operation is enabled in this symbol. </w:t>
      </w:r>
      <w:r w:rsidRPr="0028551E">
        <w:rPr>
          <w:rFonts w:eastAsiaTheme="minorEastAsia"/>
          <w:lang w:eastAsia="zh-CN"/>
        </w:rPr>
        <w:t xml:space="preserve">So </w:t>
      </w:r>
      <w:r w:rsidR="00756B39" w:rsidRPr="0028551E">
        <w:rPr>
          <w:rFonts w:eastAsiaTheme="minorEastAsia"/>
          <w:lang w:eastAsia="zh-CN"/>
        </w:rPr>
        <w:t>we do not support to introduce</w:t>
      </w:r>
      <w:r w:rsidRPr="0028551E">
        <w:rPr>
          <w:rFonts w:eastAsiaTheme="minorEastAsia"/>
          <w:lang w:eastAsia="zh-CN"/>
        </w:rPr>
        <w:t xml:space="preserve"> </w:t>
      </w:r>
      <w:r w:rsidR="00756B39" w:rsidRPr="0028551E">
        <w:rPr>
          <w:rFonts w:eastAsiaTheme="minorEastAsia"/>
          <w:lang w:eastAsia="zh-CN"/>
        </w:rPr>
        <w:t xml:space="preserve">the definition of </w:t>
      </w:r>
      <w:r w:rsidRPr="0028551E">
        <w:rPr>
          <w:rFonts w:eastAsiaTheme="minorEastAsia"/>
          <w:lang w:eastAsia="zh-CN"/>
        </w:rPr>
        <w:t>flexible subband.</w:t>
      </w:r>
      <w:r w:rsidR="005B0EA1" w:rsidRPr="0028551E">
        <w:rPr>
          <w:rFonts w:eastAsiaTheme="minorEastAsia"/>
          <w:lang w:eastAsia="zh-CN"/>
        </w:rPr>
        <w:t xml:space="preserve"> It is useless, and even makes the definition more complex. </w:t>
      </w:r>
    </w:p>
    <w:tbl>
      <w:tblPr>
        <w:tblStyle w:val="aff"/>
        <w:tblW w:w="0" w:type="auto"/>
        <w:tblLook w:val="04A0" w:firstRow="1" w:lastRow="0" w:firstColumn="1" w:lastColumn="0" w:noHBand="0" w:noVBand="1"/>
      </w:tblPr>
      <w:tblGrid>
        <w:gridCol w:w="9856"/>
      </w:tblGrid>
      <w:tr w:rsidR="00E5623A" w:rsidRPr="0028551E" w14:paraId="0187DF30" w14:textId="77777777" w:rsidTr="00E5623A">
        <w:tc>
          <w:tcPr>
            <w:tcW w:w="9856" w:type="dxa"/>
          </w:tcPr>
          <w:p w14:paraId="3BD31FFF" w14:textId="77777777" w:rsidR="00E5623A" w:rsidRPr="0028551E" w:rsidRDefault="00E5623A" w:rsidP="006A23DE">
            <w:pPr>
              <w:spacing w:after="120"/>
              <w:jc w:val="both"/>
              <w:rPr>
                <w:rFonts w:eastAsiaTheme="minorEastAsia"/>
                <w:b/>
                <w:i/>
                <w:lang w:eastAsia="zh-CN"/>
              </w:rPr>
            </w:pPr>
            <w:r w:rsidRPr="0028551E">
              <w:rPr>
                <w:rFonts w:eastAsiaTheme="minorEastAsia"/>
                <w:b/>
                <w:i/>
                <w:lang w:eastAsia="zh-CN"/>
              </w:rPr>
              <w:t>Proposed Agreement (</w:t>
            </w:r>
            <w:r w:rsidRPr="0028551E">
              <w:rPr>
                <w:b/>
                <w:bCs/>
                <w:i/>
              </w:rPr>
              <w:t>Proposal 1-20</w:t>
            </w:r>
            <w:r w:rsidRPr="0028551E">
              <w:rPr>
                <w:rFonts w:eastAsiaTheme="minorEastAsia"/>
                <w:b/>
                <w:i/>
                <w:lang w:eastAsia="zh-CN"/>
              </w:rPr>
              <w:t>):</w:t>
            </w:r>
          </w:p>
          <w:p w14:paraId="2D7F45FD" w14:textId="77777777" w:rsidR="00E5623A" w:rsidRPr="0028551E" w:rsidRDefault="00E5623A" w:rsidP="006A23DE">
            <w:pPr>
              <w:jc w:val="both"/>
              <w:rPr>
                <w:rFonts w:eastAsiaTheme="minorEastAsia"/>
                <w:i/>
                <w:lang w:eastAsia="zh-CN"/>
              </w:rPr>
            </w:pPr>
            <w:r w:rsidRPr="0028551E">
              <w:rPr>
                <w:rFonts w:eastAsiaTheme="minorEastAsia"/>
                <w:i/>
                <w:lang w:eastAsia="zh-CN"/>
              </w:rPr>
              <w:t xml:space="preserve">For SBFD aware UEs, in symbols configured as flexible in </w:t>
            </w:r>
            <w:r w:rsidRPr="0028551E">
              <w:rPr>
                <w:i/>
                <w:iCs/>
              </w:rPr>
              <w:t>TDD-UL-DL-ConfigCommon</w:t>
            </w:r>
            <w:r w:rsidRPr="0028551E">
              <w:rPr>
                <w:rFonts w:eastAsiaTheme="minorEastAsia"/>
                <w:i/>
                <w:lang w:eastAsia="zh-CN"/>
              </w:rPr>
              <w:t xml:space="preserve"> with UL subband configured by semi-static configuration,</w:t>
            </w:r>
          </w:p>
          <w:p w14:paraId="06ACD846" w14:textId="77777777" w:rsidR="00E5623A" w:rsidRPr="0028551E" w:rsidRDefault="00E5623A" w:rsidP="004B23AB">
            <w:pPr>
              <w:pStyle w:val="aff8"/>
              <w:numPr>
                <w:ilvl w:val="0"/>
                <w:numId w:val="33"/>
              </w:numPr>
              <w:suppressAutoHyphens/>
              <w:spacing w:after="50"/>
              <w:ind w:leftChars="0"/>
              <w:jc w:val="both"/>
              <w:rPr>
                <w:rFonts w:eastAsiaTheme="minorEastAsia"/>
                <w:i/>
              </w:rPr>
            </w:pPr>
            <w:r w:rsidRPr="0028551E">
              <w:rPr>
                <w:rFonts w:eastAsiaTheme="minorEastAsia"/>
                <w:i/>
              </w:rPr>
              <w:t>UL transmissions within UL subband are allowed</w:t>
            </w:r>
          </w:p>
          <w:p w14:paraId="2FF1B558" w14:textId="77777777" w:rsidR="00E5623A" w:rsidRPr="0028551E" w:rsidRDefault="00E5623A" w:rsidP="004B23AB">
            <w:pPr>
              <w:pStyle w:val="aff8"/>
              <w:numPr>
                <w:ilvl w:val="0"/>
                <w:numId w:val="33"/>
              </w:numPr>
              <w:suppressAutoHyphens/>
              <w:spacing w:after="50"/>
              <w:ind w:leftChars="0"/>
              <w:jc w:val="both"/>
              <w:rPr>
                <w:rFonts w:eastAsiaTheme="minorEastAsia"/>
                <w:i/>
              </w:rPr>
            </w:pPr>
            <w:r w:rsidRPr="0028551E">
              <w:rPr>
                <w:rFonts w:eastAsiaTheme="minorEastAsia"/>
                <w:i/>
              </w:rPr>
              <w:t>FFS whether DL receptions within UL subband are allowed or not</w:t>
            </w:r>
          </w:p>
          <w:p w14:paraId="66C6C87C" w14:textId="77777777" w:rsidR="00E5623A" w:rsidRPr="0028551E" w:rsidRDefault="00E5623A" w:rsidP="004B23AB">
            <w:pPr>
              <w:pStyle w:val="aff8"/>
              <w:numPr>
                <w:ilvl w:val="0"/>
                <w:numId w:val="33"/>
              </w:numPr>
              <w:suppressAutoHyphens/>
              <w:spacing w:after="50"/>
              <w:ind w:leftChars="0"/>
              <w:jc w:val="both"/>
              <w:rPr>
                <w:rFonts w:eastAsiaTheme="minorEastAsia"/>
                <w:i/>
              </w:rPr>
            </w:pPr>
            <w:r w:rsidRPr="0028551E">
              <w:rPr>
                <w:rFonts w:eastAsiaTheme="minorEastAsia"/>
                <w:i/>
              </w:rPr>
              <w:t>FFS whether UL transmissions outside UL subband are allowed or not</w:t>
            </w:r>
          </w:p>
          <w:p w14:paraId="73061CE1" w14:textId="77777777" w:rsidR="00E5623A" w:rsidRPr="0028551E" w:rsidRDefault="00E5623A" w:rsidP="004B23AB">
            <w:pPr>
              <w:pStyle w:val="aff8"/>
              <w:numPr>
                <w:ilvl w:val="0"/>
                <w:numId w:val="33"/>
              </w:numPr>
              <w:suppressAutoHyphens/>
              <w:spacing w:after="50"/>
              <w:ind w:leftChars="0"/>
              <w:jc w:val="both"/>
              <w:rPr>
                <w:rFonts w:eastAsiaTheme="minorEastAsia"/>
                <w:i/>
              </w:rPr>
            </w:pPr>
            <w:r w:rsidRPr="0028551E">
              <w:rPr>
                <w:rFonts w:eastAsiaTheme="minorEastAsia"/>
                <w:i/>
              </w:rPr>
              <w:t>FFS whether DL receptions outside UL subband are allowed or not</w:t>
            </w:r>
          </w:p>
          <w:p w14:paraId="4C8EC9CA" w14:textId="77777777" w:rsidR="00E5623A" w:rsidRPr="0028551E" w:rsidRDefault="00E5623A" w:rsidP="004B23AB">
            <w:pPr>
              <w:pStyle w:val="aff8"/>
              <w:numPr>
                <w:ilvl w:val="0"/>
                <w:numId w:val="33"/>
              </w:numPr>
              <w:suppressAutoHyphens/>
              <w:spacing w:after="50"/>
              <w:ind w:leftChars="0"/>
              <w:jc w:val="both"/>
              <w:rPr>
                <w:rFonts w:eastAsiaTheme="minorEastAsia"/>
                <w:i/>
              </w:rPr>
            </w:pPr>
            <w:r w:rsidRPr="0028551E">
              <w:rPr>
                <w:rFonts w:eastAsiaTheme="minorEastAsia"/>
                <w:i/>
              </w:rPr>
              <w:t xml:space="preserve">FFS: interaction of transmissions and receptions with </w:t>
            </w:r>
            <w:r w:rsidRPr="0028551E">
              <w:rPr>
                <w:i/>
                <w:iCs/>
              </w:rPr>
              <w:t>TDD-UL-DL-Config</w:t>
            </w:r>
            <w:r w:rsidRPr="0028551E">
              <w:rPr>
                <w:rFonts w:eastAsiaTheme="minorEastAsia"/>
                <w:i/>
                <w:iCs/>
              </w:rPr>
              <w:t>Dedicated</w:t>
            </w:r>
            <w:r w:rsidRPr="0028551E">
              <w:rPr>
                <w:rFonts w:eastAsiaTheme="minorEastAsia"/>
                <w:i/>
              </w:rPr>
              <w:t xml:space="preserve"> and dynamic SFI</w:t>
            </w:r>
          </w:p>
          <w:p w14:paraId="6B178CF7" w14:textId="59F220BE" w:rsidR="00E5623A" w:rsidRPr="0028551E" w:rsidRDefault="00E5623A" w:rsidP="004B23AB">
            <w:pPr>
              <w:pStyle w:val="aff8"/>
              <w:numPr>
                <w:ilvl w:val="0"/>
                <w:numId w:val="33"/>
              </w:numPr>
              <w:suppressAutoHyphens/>
              <w:spacing w:after="50"/>
              <w:ind w:leftChars="0"/>
              <w:jc w:val="both"/>
              <w:rPr>
                <w:rFonts w:eastAsiaTheme="minorEastAsia"/>
                <w:i/>
                <w:lang w:eastAsia="zh-CN"/>
              </w:rPr>
            </w:pPr>
            <w:r w:rsidRPr="0028551E">
              <w:rPr>
                <w:rFonts w:eastAsiaTheme="minorEastAsia"/>
                <w:i/>
              </w:rPr>
              <w:t>FFS whether/how the symbols can be converted to DL-only or UL-only symbols</w:t>
            </w:r>
          </w:p>
        </w:tc>
      </w:tr>
    </w:tbl>
    <w:p w14:paraId="0D673E79" w14:textId="1A64039D" w:rsidR="00E5623A" w:rsidRPr="0028551E" w:rsidRDefault="00E5623A" w:rsidP="006A23DE">
      <w:pPr>
        <w:jc w:val="both"/>
        <w:rPr>
          <w:rFonts w:eastAsiaTheme="minorEastAsia"/>
          <w:lang w:eastAsia="zh-CN"/>
        </w:rPr>
      </w:pPr>
    </w:p>
    <w:p w14:paraId="094DC5D0" w14:textId="37C6B89D" w:rsidR="00704682" w:rsidRPr="0028551E" w:rsidRDefault="00D460DF" w:rsidP="004B23AB">
      <w:pPr>
        <w:pStyle w:val="aff8"/>
        <w:numPr>
          <w:ilvl w:val="0"/>
          <w:numId w:val="31"/>
        </w:numPr>
        <w:ind w:leftChars="0"/>
        <w:jc w:val="both"/>
        <w:rPr>
          <w:b/>
          <w:i/>
        </w:rPr>
      </w:pPr>
      <w:r w:rsidRPr="0028551E">
        <w:rPr>
          <w:rFonts w:eastAsiaTheme="minorEastAsia"/>
          <w:b/>
          <w:i/>
          <w:lang w:eastAsia="zh-CN"/>
        </w:rPr>
        <w:t>When UL subband located at the middle part of the carrier, the final frequency pattern cannot convert to {U(U+U)-D, D-U(U+U)} in symbols configured as flexible in TDD-UL-DL-ConfigCommon with UL subband configured by semi-static configuration.</w:t>
      </w:r>
    </w:p>
    <w:p w14:paraId="5DA53666" w14:textId="2DED3C30" w:rsidR="005B0EA1" w:rsidRPr="0028551E" w:rsidRDefault="005B0EA1" w:rsidP="004B23AB">
      <w:pPr>
        <w:pStyle w:val="aff8"/>
        <w:numPr>
          <w:ilvl w:val="0"/>
          <w:numId w:val="31"/>
        </w:numPr>
        <w:ind w:leftChars="0"/>
        <w:jc w:val="both"/>
        <w:rPr>
          <w:b/>
          <w:i/>
        </w:rPr>
      </w:pPr>
      <w:r w:rsidRPr="0028551E">
        <w:rPr>
          <w:rFonts w:eastAsiaTheme="minorEastAsia"/>
          <w:b/>
          <w:i/>
          <w:lang w:eastAsia="zh-CN"/>
        </w:rPr>
        <w:t>Flexible subband is not preferable for flexible symbols.</w:t>
      </w:r>
    </w:p>
    <w:p w14:paraId="499B7332" w14:textId="77777777" w:rsidR="00104C1F" w:rsidRPr="0028551E" w:rsidRDefault="00104C1F" w:rsidP="0028551E">
      <w:pPr>
        <w:pStyle w:val="2"/>
      </w:pPr>
      <w:r w:rsidRPr="0028551E">
        <w:t>Potential SBFD impacts on resource allocation</w:t>
      </w:r>
    </w:p>
    <w:p w14:paraId="3451B920" w14:textId="63B549D8" w:rsidR="005F18E4" w:rsidRPr="002C3E74" w:rsidRDefault="00CE2140" w:rsidP="002C3E74">
      <w:pPr>
        <w:pStyle w:val="3"/>
      </w:pPr>
      <w:r w:rsidRPr="002C3E74">
        <w:t>Impacts of non-contiguous DL subbands</w:t>
      </w:r>
    </w:p>
    <w:p w14:paraId="3CDED942" w14:textId="18650152" w:rsidR="003613DB" w:rsidRPr="0028551E" w:rsidRDefault="003613DB" w:rsidP="006A23DE">
      <w:pPr>
        <w:jc w:val="both"/>
        <w:rPr>
          <w:lang w:eastAsia="ja-JP"/>
        </w:rPr>
      </w:pPr>
      <w:r w:rsidRPr="0028551E">
        <w:rPr>
          <w:rFonts w:eastAsiaTheme="minorEastAsia"/>
          <w:lang w:eastAsia="zh-CN"/>
        </w:rPr>
        <w:t>Impacts of non-contiguous DL subbands for CSI-RS</w:t>
      </w:r>
      <w:r w:rsidR="005B0EA1" w:rsidRPr="0028551E">
        <w:rPr>
          <w:rFonts w:eastAsiaTheme="minorEastAsia"/>
          <w:lang w:eastAsia="zh-CN"/>
        </w:rPr>
        <w:t>,</w:t>
      </w:r>
      <w:r w:rsidRPr="0028551E">
        <w:rPr>
          <w:rFonts w:eastAsiaTheme="minorEastAsia"/>
          <w:lang w:eastAsia="zh-CN"/>
        </w:rPr>
        <w:t xml:space="preserve"> PDSCH</w:t>
      </w:r>
      <w:r w:rsidR="005B0EA1" w:rsidRPr="0028551E">
        <w:rPr>
          <w:rFonts w:eastAsiaTheme="minorEastAsia"/>
          <w:lang w:eastAsia="zh-CN"/>
        </w:rPr>
        <w:t xml:space="preserve"> and </w:t>
      </w:r>
      <w:r w:rsidR="00AC3112" w:rsidRPr="0028551E">
        <w:rPr>
          <w:rFonts w:eastAsia="Malgun Gothic"/>
        </w:rPr>
        <w:t>UE-to-UE CLI-RSSI resource</w:t>
      </w:r>
      <w:r w:rsidRPr="0028551E">
        <w:rPr>
          <w:rFonts w:eastAsiaTheme="minorEastAsia"/>
          <w:lang w:eastAsia="zh-CN"/>
        </w:rPr>
        <w:t>, it would be good to have unified solution to resolve this issue.</w:t>
      </w:r>
    </w:p>
    <w:p w14:paraId="111C6316" w14:textId="43C3BF09" w:rsidR="00DB3638" w:rsidRPr="0028551E" w:rsidRDefault="00DB3638" w:rsidP="006A23DE">
      <w:pPr>
        <w:jc w:val="both"/>
        <w:rPr>
          <w:b/>
          <w:u w:val="single"/>
        </w:rPr>
      </w:pPr>
      <w:r w:rsidRPr="0028551E">
        <w:rPr>
          <w:b/>
          <w:u w:val="single"/>
        </w:rPr>
        <w:t>CSI-RS</w:t>
      </w:r>
      <w:r w:rsidR="00F66102" w:rsidRPr="0028551E">
        <w:rPr>
          <w:b/>
          <w:u w:val="single"/>
        </w:rPr>
        <w:t xml:space="preserve"> and CLI</w:t>
      </w:r>
      <w:r w:rsidRPr="0028551E">
        <w:rPr>
          <w:b/>
          <w:u w:val="single"/>
        </w:rPr>
        <w:t xml:space="preserve"> resource in frequency domain</w:t>
      </w:r>
    </w:p>
    <w:p w14:paraId="7E2CAB43" w14:textId="0EF14183" w:rsidR="005F18E4" w:rsidRPr="0028551E" w:rsidRDefault="00DC70CB" w:rsidP="006A23DE">
      <w:pPr>
        <w:jc w:val="both"/>
        <w:rPr>
          <w:rFonts w:eastAsiaTheme="minorEastAsia"/>
          <w:lang w:eastAsia="zh-CN"/>
        </w:rPr>
      </w:pPr>
      <w:r w:rsidRPr="0028551E">
        <w:rPr>
          <w:rFonts w:eastAsiaTheme="minorEastAsia"/>
          <w:lang w:eastAsia="zh-CN"/>
        </w:rPr>
        <w:lastRenderedPageBreak/>
        <w:t>There was an agreement of CSI-RS</w:t>
      </w:r>
      <w:r w:rsidR="00F66102" w:rsidRPr="0028551E">
        <w:rPr>
          <w:rFonts w:eastAsiaTheme="minorEastAsia"/>
          <w:lang w:eastAsia="zh-CN"/>
        </w:rPr>
        <w:t xml:space="preserve"> and </w:t>
      </w:r>
      <w:r w:rsidR="00D01743" w:rsidRPr="0028551E">
        <w:rPr>
          <w:rFonts w:eastAsia="Malgun Gothic"/>
        </w:rPr>
        <w:t>UE-to-UE CLI-RSSI resource</w:t>
      </w:r>
      <w:r w:rsidRPr="0028551E">
        <w:rPr>
          <w:rFonts w:eastAsiaTheme="minorEastAsia"/>
          <w:lang w:eastAsia="zh-CN"/>
        </w:rPr>
        <w:t xml:space="preserve"> for non-contiguous DL subbands. FL also provided the summary of some solutions from the contributions</w:t>
      </w:r>
      <w:r w:rsidR="00221576" w:rsidRPr="0028551E">
        <w:rPr>
          <w:rFonts w:eastAsiaTheme="minorEastAsia"/>
          <w:lang w:eastAsia="zh-CN"/>
        </w:rPr>
        <w:t>.</w:t>
      </w:r>
      <w:r w:rsidR="003D0E96" w:rsidRPr="0028551E">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5F18E4" w:rsidRPr="0028551E" w14:paraId="4633295E" w14:textId="77777777" w:rsidTr="005F18E4">
        <w:tc>
          <w:tcPr>
            <w:tcW w:w="9856" w:type="dxa"/>
          </w:tcPr>
          <w:p w14:paraId="1C1F2F77" w14:textId="77777777" w:rsidR="005F18E4" w:rsidRPr="0028551E" w:rsidRDefault="005F18E4" w:rsidP="006A23DE">
            <w:pPr>
              <w:jc w:val="both"/>
              <w:rPr>
                <w:rFonts w:eastAsia="Malgun Gothic"/>
                <w:b/>
                <w:i/>
                <w:highlight w:val="green"/>
              </w:rPr>
            </w:pPr>
            <w:r w:rsidRPr="0028551E">
              <w:rPr>
                <w:rFonts w:eastAsia="Malgun Gothic"/>
                <w:b/>
                <w:i/>
                <w:highlight w:val="green"/>
              </w:rPr>
              <w:t>Agreement</w:t>
            </w:r>
          </w:p>
          <w:p w14:paraId="39ED739F" w14:textId="68F61928" w:rsidR="005F18E4" w:rsidRPr="0028551E" w:rsidRDefault="005F18E4" w:rsidP="006A23DE">
            <w:pPr>
              <w:jc w:val="both"/>
              <w:rPr>
                <w:rFonts w:eastAsia="Malgun Gothic"/>
                <w:i/>
              </w:rPr>
            </w:pPr>
            <w:r w:rsidRPr="0028551E">
              <w:rPr>
                <w:rFonts w:eastAsia="Malgun Gothic"/>
                <w:i/>
              </w:rPr>
              <w:t>Study impact and potential enhancements of CSI-RS resource set frequency domain resource allocation and CSI reporting configuration across</w:t>
            </w:r>
            <w:r w:rsidRPr="0028551E">
              <w:rPr>
                <w:i/>
              </w:rPr>
              <w:t xml:space="preserve"> </w:t>
            </w:r>
            <w:r w:rsidRPr="0028551E">
              <w:rPr>
                <w:rFonts w:eastAsia="Malgun Gothic"/>
                <w:i/>
              </w:rPr>
              <w:t>non-contiguous DL subbands.</w:t>
            </w:r>
          </w:p>
          <w:p w14:paraId="418E64E1" w14:textId="77777777" w:rsidR="00F66102" w:rsidRPr="0028551E" w:rsidRDefault="00F66102" w:rsidP="00F66102">
            <w:pPr>
              <w:rPr>
                <w:rFonts w:eastAsia="Malgun Gothic"/>
                <w:b/>
                <w:highlight w:val="green"/>
              </w:rPr>
            </w:pPr>
            <w:r w:rsidRPr="0028551E">
              <w:rPr>
                <w:rFonts w:eastAsia="Malgun Gothic"/>
                <w:b/>
                <w:highlight w:val="green"/>
              </w:rPr>
              <w:t>Agreement</w:t>
            </w:r>
          </w:p>
          <w:p w14:paraId="0EC0D240" w14:textId="77777777" w:rsidR="00F66102" w:rsidRPr="0028551E" w:rsidRDefault="00F66102" w:rsidP="00F66102">
            <w:pPr>
              <w:rPr>
                <w:rFonts w:eastAsia="Malgun Gothic"/>
              </w:rPr>
            </w:pPr>
            <w:r w:rsidRPr="0028551E">
              <w:rPr>
                <w:rFonts w:eastAsia="Malgun Gothic"/>
              </w:rPr>
              <w:t xml:space="preserve">Study impact/potential enhancements for UE-to-UE CLI-RSSI measurement/report considering non-contiguous </w:t>
            </w:r>
            <w:r w:rsidRPr="0028551E">
              <w:rPr>
                <w:rFonts w:eastAsia="Malgun Gothic"/>
                <w:lang w:eastAsia="ko-KR"/>
              </w:rPr>
              <w:t>measurement resource in frequency</w:t>
            </w:r>
            <w:r w:rsidRPr="0028551E">
              <w:rPr>
                <w:rFonts w:eastAsia="Malgun Gothic"/>
              </w:rPr>
              <w:t>.</w:t>
            </w:r>
          </w:p>
          <w:p w14:paraId="442FFE74" w14:textId="77777777" w:rsidR="00DB3638" w:rsidRPr="0028551E" w:rsidRDefault="00DB3638" w:rsidP="006A23DE">
            <w:pPr>
              <w:jc w:val="both"/>
              <w:rPr>
                <w:rFonts w:eastAsia="Malgun Gothic"/>
                <w:i/>
              </w:rPr>
            </w:pPr>
          </w:p>
          <w:p w14:paraId="73B8F9FA" w14:textId="476FC727" w:rsidR="00DB3638" w:rsidRPr="0028551E" w:rsidRDefault="006C499D" w:rsidP="006A23DE">
            <w:pPr>
              <w:jc w:val="both"/>
              <w:rPr>
                <w:rFonts w:eastAsiaTheme="minorEastAsia"/>
                <w:i/>
                <w:lang w:eastAsia="zh-CN"/>
              </w:rPr>
            </w:pPr>
            <w:r w:rsidRPr="0028551E">
              <w:rPr>
                <w:rFonts w:eastAsiaTheme="minorEastAsia"/>
                <w:lang w:eastAsia="zh-CN"/>
              </w:rPr>
              <w:t>S</w:t>
            </w:r>
            <w:r w:rsidR="00DB3638" w:rsidRPr="0028551E">
              <w:rPr>
                <w:rFonts w:eastAsiaTheme="minorEastAsia"/>
                <w:lang w:eastAsia="zh-CN"/>
              </w:rPr>
              <w:t>ummary from the contributions</w:t>
            </w:r>
          </w:p>
          <w:p w14:paraId="0555DB2F" w14:textId="77777777" w:rsidR="00DB3638" w:rsidRPr="0028551E" w:rsidRDefault="00DB3638" w:rsidP="004B23AB">
            <w:pPr>
              <w:pStyle w:val="aff8"/>
              <w:numPr>
                <w:ilvl w:val="0"/>
                <w:numId w:val="36"/>
              </w:numPr>
              <w:suppressAutoHyphens/>
              <w:spacing w:after="50"/>
              <w:ind w:leftChars="0"/>
              <w:jc w:val="both"/>
              <w:rPr>
                <w:i/>
              </w:rPr>
            </w:pPr>
            <w:r w:rsidRPr="0028551E">
              <w:rPr>
                <w:i/>
              </w:rPr>
              <w:t>Option 1: Two CSI-RS resources are configured</w:t>
            </w:r>
          </w:p>
          <w:p w14:paraId="49C656FE" w14:textId="4202F82E" w:rsidR="00DB3638" w:rsidRPr="0028551E" w:rsidRDefault="00DB3638" w:rsidP="004B23AB">
            <w:pPr>
              <w:pStyle w:val="aff8"/>
              <w:numPr>
                <w:ilvl w:val="1"/>
                <w:numId w:val="36"/>
              </w:numPr>
              <w:suppressAutoHyphens/>
              <w:spacing w:after="50"/>
              <w:ind w:leftChars="0"/>
              <w:jc w:val="both"/>
              <w:rPr>
                <w:i/>
              </w:rPr>
            </w:pPr>
            <w:r w:rsidRPr="0028551E">
              <w:rPr>
                <w:i/>
              </w:rPr>
              <w:t>Option 1-1: Two CSI-RS resources link to two CSI reports</w:t>
            </w:r>
          </w:p>
          <w:p w14:paraId="59041B99" w14:textId="535A7FAF" w:rsidR="00DB3638" w:rsidRPr="0028551E" w:rsidRDefault="00DB3638" w:rsidP="004B23AB">
            <w:pPr>
              <w:pStyle w:val="aff8"/>
              <w:numPr>
                <w:ilvl w:val="1"/>
                <w:numId w:val="36"/>
              </w:numPr>
              <w:suppressAutoHyphens/>
              <w:spacing w:after="50"/>
              <w:ind w:leftChars="0"/>
              <w:jc w:val="both"/>
              <w:rPr>
                <w:i/>
                <w:lang w:eastAsia="zh-CN"/>
              </w:rPr>
            </w:pPr>
            <w:r w:rsidRPr="0028551E">
              <w:rPr>
                <w:i/>
              </w:rPr>
              <w:t>Option 1-2: Two CSI-RS resources link to one CSI report</w:t>
            </w:r>
          </w:p>
          <w:p w14:paraId="0DA3A7CF" w14:textId="18EC1007" w:rsidR="00DB3638" w:rsidRPr="0028551E" w:rsidRDefault="00DB3638" w:rsidP="004B23AB">
            <w:pPr>
              <w:pStyle w:val="aff8"/>
              <w:numPr>
                <w:ilvl w:val="0"/>
                <w:numId w:val="36"/>
              </w:numPr>
              <w:suppressAutoHyphens/>
              <w:spacing w:after="50"/>
              <w:ind w:leftChars="0"/>
              <w:jc w:val="both"/>
              <w:rPr>
                <w:i/>
                <w:lang w:val="fr-FR" w:eastAsia="zh-CN"/>
              </w:rPr>
            </w:pPr>
            <w:r w:rsidRPr="0028551E">
              <w:rPr>
                <w:i/>
                <w:lang w:val="fr-FR"/>
              </w:rPr>
              <w:t xml:space="preserve">Option 2: Non-contiguous CSI-RS resource </w:t>
            </w:r>
          </w:p>
          <w:p w14:paraId="5A6960E7" w14:textId="6394922C" w:rsidR="00DB3638" w:rsidRPr="0028551E" w:rsidRDefault="00DB3638" w:rsidP="004B23AB">
            <w:pPr>
              <w:pStyle w:val="aff8"/>
              <w:numPr>
                <w:ilvl w:val="1"/>
                <w:numId w:val="36"/>
              </w:numPr>
              <w:suppressAutoHyphens/>
              <w:spacing w:after="50"/>
              <w:ind w:leftChars="0"/>
              <w:jc w:val="both"/>
              <w:rPr>
                <w:i/>
                <w:lang w:val="fr-FR"/>
              </w:rPr>
            </w:pPr>
            <w:r w:rsidRPr="0028551E">
              <w:rPr>
                <w:i/>
                <w:lang w:val="fr-FR"/>
              </w:rPr>
              <w:t xml:space="preserve">Define a non-contiguous CSI-RS by excluding the frequency resources of the UL subband and guardband (if configured) </w:t>
            </w:r>
            <w:r w:rsidRPr="0028551E">
              <w:rPr>
                <w:i/>
              </w:rPr>
              <w:t>or to treat two contiguous CSI-RS resources as one effective CSI-RS resource,</w:t>
            </w:r>
          </w:p>
          <w:p w14:paraId="17B75A4F" w14:textId="517B556E" w:rsidR="00DB3638" w:rsidRPr="0028551E" w:rsidRDefault="00DB3638" w:rsidP="004B23AB">
            <w:pPr>
              <w:pStyle w:val="aff8"/>
              <w:numPr>
                <w:ilvl w:val="0"/>
                <w:numId w:val="36"/>
              </w:numPr>
              <w:suppressAutoHyphens/>
              <w:spacing w:after="120"/>
              <w:ind w:leftChars="0"/>
              <w:jc w:val="both"/>
              <w:rPr>
                <w:i/>
              </w:rPr>
            </w:pPr>
            <w:r w:rsidRPr="0028551E">
              <w:rPr>
                <w:i/>
              </w:rPr>
              <w:t xml:space="preserve">Option 3: One contiguous CSI-RS resource overlapping with UL subband </w:t>
            </w:r>
          </w:p>
          <w:p w14:paraId="4F4C8911" w14:textId="4639CC28" w:rsidR="00DB3638" w:rsidRPr="0028551E" w:rsidRDefault="00DB3638" w:rsidP="004B23AB">
            <w:pPr>
              <w:pStyle w:val="aff8"/>
              <w:numPr>
                <w:ilvl w:val="1"/>
                <w:numId w:val="36"/>
              </w:numPr>
              <w:suppressAutoHyphens/>
              <w:spacing w:after="120"/>
              <w:ind w:leftChars="0"/>
              <w:jc w:val="both"/>
              <w:rPr>
                <w:i/>
              </w:rPr>
            </w:pPr>
            <w:r w:rsidRPr="0028551E">
              <w:rPr>
                <w:i/>
              </w:rPr>
              <w:t>allows CSI-RS resource to be overlapped with UL subband and guardband and CSI report configuration linked to the CSI-RS resource set can blank out the UL SB according to current specification</w:t>
            </w:r>
          </w:p>
        </w:tc>
      </w:tr>
    </w:tbl>
    <w:p w14:paraId="128FCB57" w14:textId="5322574E" w:rsidR="00CE2140" w:rsidRPr="0028551E" w:rsidRDefault="00CE2140" w:rsidP="006A23DE">
      <w:pPr>
        <w:jc w:val="both"/>
      </w:pPr>
    </w:p>
    <w:p w14:paraId="581C584F" w14:textId="0C366974" w:rsidR="00CE2140" w:rsidRPr="0028551E" w:rsidRDefault="00CE2140" w:rsidP="006A23DE">
      <w:pPr>
        <w:jc w:val="both"/>
        <w:rPr>
          <w:b/>
          <w:u w:val="single"/>
        </w:rPr>
      </w:pPr>
      <w:r w:rsidRPr="0028551E">
        <w:rPr>
          <w:b/>
          <w:u w:val="single"/>
        </w:rPr>
        <w:t>PDSCH Type-1 resource allocation without interleave</w:t>
      </w:r>
    </w:p>
    <w:p w14:paraId="5274A2D8" w14:textId="1B3E9995" w:rsidR="00CE2140" w:rsidRPr="0028551E" w:rsidRDefault="00CE2140" w:rsidP="006A23DE">
      <w:pPr>
        <w:jc w:val="both"/>
      </w:pPr>
      <w:r w:rsidRPr="0028551E">
        <w:t xml:space="preserve">When Type-1 resource allocation is configured, if no interleaved VRB-to-PRB mapping, the VRB index is same as PRB index, so the VRBs and PRBs in the DL BWP are continuous arranged. If there is a UL subband, especially, the UL subband is within the middle of the DL BWP, there would some unavailable PRBs/VRBs in the middle. As shown in left figure in </w:t>
      </w:r>
      <w:r w:rsidRPr="0028551E">
        <w:fldChar w:fldCharType="begin"/>
      </w:r>
      <w:r w:rsidRPr="0028551E">
        <w:instrText xml:space="preserve"> REF _Ref111131188 \h  \* MERGEFORMAT </w:instrText>
      </w:r>
      <w:r w:rsidRPr="0028551E">
        <w:fldChar w:fldCharType="separate"/>
      </w:r>
      <w:r w:rsidR="00784F3F" w:rsidRPr="0028551E">
        <w:t>Figure 6</w:t>
      </w:r>
      <w:r w:rsidRPr="0028551E">
        <w:fldChar w:fldCharType="end"/>
      </w:r>
      <w:r w:rsidRPr="0028551E">
        <w:t xml:space="preserve">, VRB12~VRB13 cannot be allocated for DL reception, because the PRBs belong to UL subbands. </w:t>
      </w:r>
      <w:r w:rsidR="00DB3638" w:rsidRPr="0028551E">
        <w:t>There would be some problem for these contiguous DL resources.</w:t>
      </w:r>
    </w:p>
    <w:p w14:paraId="5F9811A2" w14:textId="7488DFC3" w:rsidR="00CE2140" w:rsidRPr="0028551E" w:rsidRDefault="00D01743" w:rsidP="00885E2A">
      <w:pPr>
        <w:jc w:val="center"/>
      </w:pPr>
      <w:r w:rsidRPr="0028551E">
        <w:object w:dxaOrig="7201" w:dyaOrig="9151" w14:anchorId="67E1AFA6">
          <v:shape id="_x0000_i1029" type="#_x0000_t75" style="width:265.65pt;height:335.4pt" o:ole="">
            <v:imagedata r:id="rId18" o:title=""/>
          </v:shape>
          <o:OLEObject Type="Embed" ProgID="Visio.Drawing.15" ShapeID="_x0000_i1029" DrawAspect="Content" ObjectID="_1729343987" r:id="rId19"/>
        </w:object>
      </w:r>
    </w:p>
    <w:p w14:paraId="67E95388" w14:textId="30158B9C" w:rsidR="00CE2140" w:rsidRPr="0028551E" w:rsidRDefault="00CE2140" w:rsidP="00885E2A">
      <w:pPr>
        <w:pStyle w:val="ae"/>
        <w:jc w:val="center"/>
        <w:rPr>
          <w:b w:val="0"/>
        </w:rPr>
      </w:pPr>
      <w:bookmarkStart w:id="9" w:name="_Ref111131188"/>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6</w:t>
      </w:r>
      <w:r w:rsidRPr="0028551E">
        <w:rPr>
          <w:b w:val="0"/>
        </w:rPr>
        <w:fldChar w:fldCharType="end"/>
      </w:r>
      <w:bookmarkEnd w:id="9"/>
      <w:r w:rsidRPr="0028551E">
        <w:t>: SBFD impacts on Type-1 RA, no interleave</w:t>
      </w:r>
    </w:p>
    <w:p w14:paraId="48430631" w14:textId="0672B1C6" w:rsidR="00DD54D1" w:rsidRPr="0028551E" w:rsidRDefault="00DD54D1" w:rsidP="006A23DE">
      <w:pPr>
        <w:jc w:val="both"/>
      </w:pPr>
      <w:r w:rsidRPr="0028551E">
        <w:rPr>
          <w:rFonts w:eastAsiaTheme="minorEastAsia"/>
          <w:lang w:eastAsia="zh-CN"/>
        </w:rPr>
        <w:t xml:space="preserve">There are three </w:t>
      </w:r>
      <w:r w:rsidR="00CE2140" w:rsidRPr="0028551E">
        <w:t xml:space="preserve">possible </w:t>
      </w:r>
      <w:r w:rsidRPr="0028551E">
        <w:t>enhancements</w:t>
      </w:r>
      <w:r w:rsidR="00C36B53" w:rsidRPr="0028551E">
        <w:t xml:space="preserve"> according to</w:t>
      </w:r>
      <w:r w:rsidR="003613DB" w:rsidRPr="0028551E">
        <w:t xml:space="preserve"> </w:t>
      </w:r>
      <w:r w:rsidR="00CA6A97" w:rsidRPr="0028551E">
        <w:t xml:space="preserve">PDSCH </w:t>
      </w:r>
      <w:r w:rsidR="003613DB" w:rsidRPr="0028551E">
        <w:t>frequency domain resources across</w:t>
      </w:r>
      <w:r w:rsidR="00C36B53" w:rsidRPr="0028551E">
        <w:t xml:space="preserve"> non-contiguous DL subbands</w:t>
      </w:r>
      <w:r w:rsidRPr="0028551E">
        <w:t>:</w:t>
      </w:r>
    </w:p>
    <w:p w14:paraId="0E8C8F46" w14:textId="0B807578" w:rsidR="00DD54D1" w:rsidRPr="0028551E" w:rsidRDefault="00DD54D1" w:rsidP="004B23AB">
      <w:pPr>
        <w:pStyle w:val="aff8"/>
        <w:numPr>
          <w:ilvl w:val="0"/>
          <w:numId w:val="37"/>
        </w:numPr>
        <w:ind w:leftChars="0"/>
        <w:jc w:val="both"/>
      </w:pPr>
      <w:r w:rsidRPr="0028551E">
        <w:t xml:space="preserve">Option 1: One contiguous frequency domain </w:t>
      </w:r>
      <w:r w:rsidR="00C36B53" w:rsidRPr="0028551E">
        <w:t>resource allocation</w:t>
      </w:r>
      <w:r w:rsidRPr="0028551E">
        <w:t xml:space="preserve"> which </w:t>
      </w:r>
      <w:r w:rsidR="004A228C" w:rsidRPr="0028551E">
        <w:t>the resources</w:t>
      </w:r>
      <w:r w:rsidRPr="0028551E">
        <w:t xml:space="preserve"> </w:t>
      </w:r>
      <w:r w:rsidR="004A228C" w:rsidRPr="0028551E">
        <w:t>overlapping</w:t>
      </w:r>
      <w:r w:rsidRPr="0028551E">
        <w:t xml:space="preserve"> with UL subband or guardband are blank out.</w:t>
      </w:r>
    </w:p>
    <w:p w14:paraId="4B52801A" w14:textId="105FFBC7" w:rsidR="00DD54D1" w:rsidRPr="0028551E" w:rsidRDefault="00DD54D1" w:rsidP="004B23AB">
      <w:pPr>
        <w:pStyle w:val="aff8"/>
        <w:numPr>
          <w:ilvl w:val="0"/>
          <w:numId w:val="37"/>
        </w:numPr>
        <w:ind w:leftChars="0"/>
        <w:jc w:val="both"/>
      </w:pPr>
      <w:r w:rsidRPr="0028551E">
        <w:t xml:space="preserve">Option </w:t>
      </w:r>
      <w:r w:rsidR="003613DB" w:rsidRPr="0028551E">
        <w:t>2</w:t>
      </w:r>
      <w:r w:rsidRPr="0028551E">
        <w:t xml:space="preserve">: </w:t>
      </w:r>
      <w:r w:rsidR="00C36B53" w:rsidRPr="0028551E">
        <w:t>T</w:t>
      </w:r>
      <w:r w:rsidRPr="0028551E">
        <w:t>here can be two separate frequency domain resource allocations for a PDSCH if there are two DL subbands.</w:t>
      </w:r>
      <w:r w:rsidR="006D30FD" w:rsidRPr="0028551E">
        <w:t xml:space="preserve"> But it has to reinterpret the FDRA field in DCI and RRC. </w:t>
      </w:r>
      <w:r w:rsidR="004C5724" w:rsidRPr="0028551E">
        <w:t xml:space="preserve">Such as two RIVs are needed. </w:t>
      </w:r>
    </w:p>
    <w:p w14:paraId="4FE7228E" w14:textId="4676F69D" w:rsidR="00C36B53" w:rsidRPr="0028551E" w:rsidRDefault="00C36B53" w:rsidP="004B23AB">
      <w:pPr>
        <w:pStyle w:val="aff8"/>
        <w:numPr>
          <w:ilvl w:val="0"/>
          <w:numId w:val="37"/>
        </w:numPr>
        <w:ind w:leftChars="0"/>
        <w:jc w:val="both"/>
      </w:pPr>
      <w:r w:rsidRPr="0028551E">
        <w:t xml:space="preserve">Option </w:t>
      </w:r>
      <w:r w:rsidR="003613DB" w:rsidRPr="0028551E">
        <w:t>3</w:t>
      </w:r>
      <w:r w:rsidRPr="0028551E">
        <w:t>: VRBs/PRBs can be reorder by only including the usable VRBs/PRBs</w:t>
      </w:r>
      <w:r w:rsidR="003613DB" w:rsidRPr="0028551E">
        <w:t xml:space="preserve"> in the SBFD slots</w:t>
      </w:r>
      <w:r w:rsidRPr="0028551E">
        <w:t xml:space="preserve">, such as Option 2 in </w:t>
      </w:r>
      <w:r w:rsidRPr="0028551E">
        <w:fldChar w:fldCharType="begin"/>
      </w:r>
      <w:r w:rsidRPr="0028551E">
        <w:instrText xml:space="preserve"> REF _Ref111131188 \h  \* MERGEFORMAT </w:instrText>
      </w:r>
      <w:r w:rsidRPr="0028551E">
        <w:fldChar w:fldCharType="separate"/>
      </w:r>
      <w:r w:rsidR="00784F3F" w:rsidRPr="0028551E">
        <w:t xml:space="preserve">Figure </w:t>
      </w:r>
      <w:r w:rsidR="00784F3F" w:rsidRPr="0028551E">
        <w:rPr>
          <w:noProof/>
        </w:rPr>
        <w:t>6</w:t>
      </w:r>
      <w:r w:rsidRPr="0028551E">
        <w:fldChar w:fldCharType="end"/>
      </w:r>
      <w:r w:rsidRPr="0028551E">
        <w:t xml:space="preserve"> shown. This new VRBs/PRBs indexes support to schedule the frequency resources across two DL subbands, but it has huge impacts for the definition of VRB/PRB. </w:t>
      </w:r>
    </w:p>
    <w:p w14:paraId="677C26D2" w14:textId="6439CE77" w:rsidR="00CE2140" w:rsidRPr="0028551E" w:rsidRDefault="00CA6A97" w:rsidP="006A23DE">
      <w:pPr>
        <w:jc w:val="both"/>
        <w:rPr>
          <w:rFonts w:eastAsiaTheme="minorEastAsia"/>
          <w:lang w:eastAsia="zh-CN"/>
        </w:rPr>
      </w:pPr>
      <w:r w:rsidRPr="0028551E">
        <w:rPr>
          <w:rFonts w:eastAsiaTheme="minorEastAsia"/>
          <w:lang w:eastAsia="zh-CN"/>
        </w:rPr>
        <w:t>For CSI-RS</w:t>
      </w:r>
      <w:r w:rsidR="00D01743" w:rsidRPr="0028551E">
        <w:rPr>
          <w:rFonts w:eastAsiaTheme="minorEastAsia"/>
          <w:lang w:eastAsia="zh-CN"/>
        </w:rPr>
        <w:t xml:space="preserve">, </w:t>
      </w:r>
      <w:r w:rsidR="00D01743" w:rsidRPr="0028551E">
        <w:rPr>
          <w:rFonts w:eastAsia="Malgun Gothic"/>
        </w:rPr>
        <w:t>UE-to-UE CLI-RSSI resource</w:t>
      </w:r>
      <w:r w:rsidRPr="0028551E">
        <w:rPr>
          <w:rFonts w:eastAsiaTheme="minorEastAsia"/>
          <w:lang w:eastAsia="zh-CN"/>
        </w:rPr>
        <w:t xml:space="preserve"> and PDSCH, </w:t>
      </w:r>
      <w:r w:rsidR="006D30FD" w:rsidRPr="0028551E">
        <w:rPr>
          <w:rFonts w:eastAsiaTheme="minorEastAsia"/>
          <w:lang w:eastAsia="zh-CN"/>
        </w:rPr>
        <w:t>the Option1 and Option 2 can both be considered.</w:t>
      </w:r>
      <w:r w:rsidR="00D01743" w:rsidRPr="0028551E">
        <w:rPr>
          <w:rFonts w:eastAsiaTheme="minorEastAsia"/>
          <w:lang w:eastAsia="zh-CN"/>
        </w:rPr>
        <w:t xml:space="preserve"> But </w:t>
      </w:r>
      <w:r w:rsidR="00AC3112" w:rsidRPr="0028551E">
        <w:rPr>
          <w:rFonts w:eastAsiaTheme="minorEastAsia"/>
          <w:lang w:eastAsia="zh-CN"/>
        </w:rPr>
        <w:t>O</w:t>
      </w:r>
      <w:r w:rsidR="00D01743" w:rsidRPr="0028551E">
        <w:rPr>
          <w:rFonts w:eastAsiaTheme="minorEastAsia"/>
          <w:lang w:eastAsia="zh-CN"/>
        </w:rPr>
        <w:t>ption 3 can be ruled out due to it cannot be applied for CSI-RS</w:t>
      </w:r>
      <w:r w:rsidR="00AC3112" w:rsidRPr="0028551E">
        <w:rPr>
          <w:rFonts w:eastAsiaTheme="minorEastAsia"/>
          <w:lang w:eastAsia="zh-CN"/>
        </w:rPr>
        <w:t xml:space="preserve"> and </w:t>
      </w:r>
      <w:r w:rsidR="00AC3112" w:rsidRPr="0028551E">
        <w:rPr>
          <w:rFonts w:eastAsia="Malgun Gothic"/>
        </w:rPr>
        <w:t>UE-to-UE CLI-RSSI resource</w:t>
      </w:r>
      <w:r w:rsidR="00D01743" w:rsidRPr="0028551E">
        <w:rPr>
          <w:rFonts w:eastAsiaTheme="minorEastAsia"/>
          <w:lang w:eastAsia="zh-CN"/>
        </w:rPr>
        <w:t>.</w:t>
      </w:r>
    </w:p>
    <w:p w14:paraId="1258C984" w14:textId="1A740427" w:rsidR="006D30FD" w:rsidRPr="0028551E" w:rsidRDefault="004C5724" w:rsidP="004B23AB">
      <w:pPr>
        <w:pStyle w:val="aff8"/>
        <w:numPr>
          <w:ilvl w:val="0"/>
          <w:numId w:val="31"/>
        </w:numPr>
        <w:ind w:leftChars="0"/>
        <w:jc w:val="both"/>
        <w:rPr>
          <w:rFonts w:eastAsiaTheme="minorEastAsia"/>
          <w:b/>
          <w:i/>
          <w:lang w:eastAsia="zh-CN"/>
        </w:rPr>
      </w:pPr>
      <w:r w:rsidRPr="0028551E">
        <w:rPr>
          <w:rFonts w:eastAsiaTheme="minorEastAsia"/>
          <w:b/>
          <w:i/>
          <w:lang w:eastAsia="zh-CN"/>
        </w:rPr>
        <w:t>For CSI-RS</w:t>
      </w:r>
      <w:r w:rsidR="00D01743" w:rsidRPr="0028551E">
        <w:rPr>
          <w:rFonts w:eastAsiaTheme="minorEastAsia"/>
          <w:b/>
          <w:i/>
          <w:lang w:eastAsia="zh-CN"/>
        </w:rPr>
        <w:t xml:space="preserve">, </w:t>
      </w:r>
      <w:r w:rsidR="00D01743" w:rsidRPr="0028551E">
        <w:rPr>
          <w:rFonts w:eastAsia="Malgun Gothic"/>
          <w:b/>
          <w:i/>
        </w:rPr>
        <w:t>UE-to-UE CLI-RSSI resource</w:t>
      </w:r>
      <w:r w:rsidR="008D68A7" w:rsidRPr="0028551E">
        <w:rPr>
          <w:rFonts w:eastAsiaTheme="minorEastAsia"/>
          <w:b/>
          <w:i/>
          <w:lang w:eastAsia="zh-CN"/>
        </w:rPr>
        <w:t xml:space="preserve"> and PDSCH</w:t>
      </w:r>
      <w:r w:rsidRPr="0028551E">
        <w:rPr>
          <w:rFonts w:eastAsiaTheme="minorEastAsia"/>
          <w:b/>
          <w:i/>
          <w:lang w:eastAsia="zh-CN"/>
        </w:rPr>
        <w:t xml:space="preserve"> resource set frequency domain resource allocation</w:t>
      </w:r>
      <w:r w:rsidR="00095298" w:rsidRPr="0028551E">
        <w:rPr>
          <w:rFonts w:eastAsiaTheme="minorEastAsia"/>
          <w:b/>
          <w:i/>
          <w:lang w:eastAsia="zh-CN"/>
        </w:rPr>
        <w:t xml:space="preserve"> across non-contiguous DL subbands</w:t>
      </w:r>
      <w:r w:rsidR="0075129F" w:rsidRPr="0028551E">
        <w:rPr>
          <w:rFonts w:eastAsiaTheme="minorEastAsia"/>
          <w:b/>
          <w:i/>
          <w:lang w:eastAsia="zh-CN"/>
        </w:rPr>
        <w:t xml:space="preserve">, </w:t>
      </w:r>
      <w:r w:rsidR="0075129F" w:rsidRPr="0028551E">
        <w:rPr>
          <w:rFonts w:eastAsia="微软雅黑"/>
          <w:b/>
          <w:i/>
          <w:lang w:eastAsia="zh-CN"/>
        </w:rPr>
        <w:t>the following options can be further studied</w:t>
      </w:r>
    </w:p>
    <w:p w14:paraId="3B47870F" w14:textId="201DF537" w:rsidR="004C5724" w:rsidRPr="0028551E" w:rsidRDefault="004C5724" w:rsidP="00AC3112">
      <w:pPr>
        <w:pStyle w:val="aff8"/>
        <w:numPr>
          <w:ilvl w:val="0"/>
          <w:numId w:val="38"/>
        </w:numPr>
        <w:ind w:leftChars="0"/>
        <w:jc w:val="both"/>
        <w:rPr>
          <w:b/>
          <w:i/>
        </w:rPr>
      </w:pPr>
      <w:r w:rsidRPr="0028551E">
        <w:rPr>
          <w:b/>
          <w:i/>
        </w:rPr>
        <w:t xml:space="preserve">Option 1: One contiguous frequency domain resource allocation </w:t>
      </w:r>
      <w:r w:rsidR="00A42AC8" w:rsidRPr="0028551E">
        <w:rPr>
          <w:b/>
          <w:i/>
        </w:rPr>
        <w:t>for CSI-RS</w:t>
      </w:r>
      <w:r w:rsidR="00AC3112" w:rsidRPr="0028551E">
        <w:rPr>
          <w:b/>
          <w:i/>
        </w:rPr>
        <w:t>/UE-to-UE CLI-RSSI resource</w:t>
      </w:r>
      <w:r w:rsidR="00A42AC8" w:rsidRPr="0028551E">
        <w:rPr>
          <w:b/>
          <w:i/>
        </w:rPr>
        <w:t xml:space="preserve">/PDSCH </w:t>
      </w:r>
      <w:r w:rsidRPr="0028551E">
        <w:rPr>
          <w:b/>
          <w:i/>
        </w:rPr>
        <w:t>which the resources overlapping with UL subband or guardband are blank out.</w:t>
      </w:r>
    </w:p>
    <w:p w14:paraId="26C6A462" w14:textId="4D3AD549" w:rsidR="00CA6A97" w:rsidRPr="0028551E" w:rsidRDefault="004C5724" w:rsidP="004B23AB">
      <w:pPr>
        <w:pStyle w:val="aff8"/>
        <w:numPr>
          <w:ilvl w:val="0"/>
          <w:numId w:val="38"/>
        </w:numPr>
        <w:ind w:leftChars="0"/>
        <w:jc w:val="both"/>
        <w:rPr>
          <w:rFonts w:eastAsiaTheme="minorEastAsia"/>
          <w:lang w:eastAsia="zh-CN"/>
        </w:rPr>
      </w:pPr>
      <w:r w:rsidRPr="0028551E">
        <w:rPr>
          <w:b/>
          <w:i/>
        </w:rPr>
        <w:t xml:space="preserve">Option 2: There </w:t>
      </w:r>
      <w:r w:rsidR="00A42AC8" w:rsidRPr="0028551E">
        <w:rPr>
          <w:b/>
          <w:i/>
        </w:rPr>
        <w:t>are</w:t>
      </w:r>
      <w:r w:rsidRPr="0028551E">
        <w:rPr>
          <w:b/>
          <w:i/>
        </w:rPr>
        <w:t xml:space="preserve"> two separate frequency domain resource allocations for</w:t>
      </w:r>
      <w:r w:rsidR="00A42AC8" w:rsidRPr="0028551E">
        <w:rPr>
          <w:b/>
          <w:i/>
        </w:rPr>
        <w:t xml:space="preserve"> a </w:t>
      </w:r>
      <w:r w:rsidR="00AC3112" w:rsidRPr="0028551E">
        <w:rPr>
          <w:b/>
          <w:i/>
        </w:rPr>
        <w:t>CSI-RS/UE-to-UE CLI-RSSI resource/PDSCH</w:t>
      </w:r>
      <w:r w:rsidRPr="0028551E">
        <w:rPr>
          <w:b/>
          <w:i/>
        </w:rPr>
        <w:t xml:space="preserve"> if there are two DL subbands. </w:t>
      </w:r>
    </w:p>
    <w:p w14:paraId="7D8F1A4D" w14:textId="52310478" w:rsidR="005F18E4" w:rsidRPr="002C3E74" w:rsidRDefault="00CE2140" w:rsidP="002C3E74">
      <w:pPr>
        <w:pStyle w:val="3"/>
      </w:pPr>
      <w:r w:rsidRPr="002C3E74">
        <w:t>Resource allocation granularity</w:t>
      </w:r>
    </w:p>
    <w:p w14:paraId="5E9C178C" w14:textId="3930E15E" w:rsidR="00CE2140" w:rsidRPr="0028551E" w:rsidRDefault="00916A9E" w:rsidP="006A23DE">
      <w:pPr>
        <w:jc w:val="both"/>
        <w:rPr>
          <w:rFonts w:eastAsiaTheme="minorEastAsia"/>
          <w:lang w:eastAsia="zh-CN"/>
        </w:rPr>
      </w:pPr>
      <w:r w:rsidRPr="0028551E">
        <w:rPr>
          <w:rFonts w:eastAsiaTheme="minorEastAsia"/>
          <w:lang w:eastAsia="zh-CN"/>
        </w:rPr>
        <w:t xml:space="preserve">According to the issue of </w:t>
      </w:r>
      <w:r w:rsidRPr="0028551E">
        <w:rPr>
          <w:rFonts w:eastAsiaTheme="minorEastAsia"/>
          <w:color w:val="000000"/>
          <w:lang w:eastAsia="zh-CN"/>
        </w:rPr>
        <w:t>unaligned boundaries of DL/UL subband and configuration granularity in the frequency, the Proposal 1-12 was discussed. We think the first three are necessary, but not the last RBG of CORESET</w:t>
      </w:r>
      <w:r w:rsidR="00A95A8B" w:rsidRPr="0028551E">
        <w:rPr>
          <w:rFonts w:eastAsiaTheme="minorEastAsia"/>
          <w:color w:val="000000"/>
          <w:lang w:eastAsia="zh-CN"/>
        </w:rPr>
        <w:t>.</w:t>
      </w:r>
      <w:r w:rsidRPr="0028551E">
        <w:rPr>
          <w:rFonts w:eastAsiaTheme="minorEastAsia"/>
          <w:color w:val="000000"/>
          <w:lang w:eastAsia="zh-CN"/>
        </w:rPr>
        <w:t xml:space="preserve"> </w:t>
      </w:r>
      <w:r w:rsidRPr="0028551E">
        <w:t xml:space="preserve">The resource allocation of CORESET has huge impacts on PDCCH </w:t>
      </w:r>
      <w:r w:rsidR="00A07D6B" w:rsidRPr="0028551E">
        <w:t>blind decoding</w:t>
      </w:r>
      <w:r w:rsidRPr="0028551E">
        <w:t xml:space="preserve">. Now UE support 3 CORESET per BWP and up to 12 per cell. If new resource configuration introduced for CORESET, actually it would lead to significant complexity </w:t>
      </w:r>
      <w:r w:rsidRPr="0028551E">
        <w:lastRenderedPageBreak/>
        <w:t xml:space="preserve">increasing. Since the CORESET in SBFD symbols or non-SBFD symbols may be different RBG, it has different REG-CCE mapping and PDCCH candidates. Considering the big difficulty in PDCCH monitoring, </w:t>
      </w:r>
      <w:r w:rsidR="00A95A8B" w:rsidRPr="0028551E">
        <w:t xml:space="preserve">and </w:t>
      </w:r>
      <w:r w:rsidR="00A95A8B" w:rsidRPr="0028551E">
        <w:rPr>
          <w:rFonts w:eastAsia="微软雅黑"/>
          <w:color w:val="000000"/>
        </w:rPr>
        <w:t xml:space="preserve">CORESET can be allocated quite flexible by bitmap. </w:t>
      </w:r>
      <w:r w:rsidR="00A95A8B" w:rsidRPr="0028551E">
        <w:t>So w</w:t>
      </w:r>
      <w:r w:rsidRPr="0028551E">
        <w:t>e prefer to be careful when considering REG of CORESET</w:t>
      </w:r>
      <w:r w:rsidR="006A5396" w:rsidRPr="0028551E">
        <w:t>.</w:t>
      </w:r>
    </w:p>
    <w:tbl>
      <w:tblPr>
        <w:tblStyle w:val="aff"/>
        <w:tblW w:w="0" w:type="auto"/>
        <w:tblLook w:val="04A0" w:firstRow="1" w:lastRow="0" w:firstColumn="1" w:lastColumn="0" w:noHBand="0" w:noVBand="1"/>
      </w:tblPr>
      <w:tblGrid>
        <w:gridCol w:w="9856"/>
      </w:tblGrid>
      <w:tr w:rsidR="00CE2140" w:rsidRPr="0028551E" w14:paraId="2B8C32B9" w14:textId="77777777" w:rsidTr="00CE2140">
        <w:tc>
          <w:tcPr>
            <w:tcW w:w="9856" w:type="dxa"/>
          </w:tcPr>
          <w:p w14:paraId="1A56E35E" w14:textId="1B2987FE" w:rsidR="00CE2140" w:rsidRPr="0028551E" w:rsidRDefault="00CE2140" w:rsidP="006A23DE">
            <w:pPr>
              <w:jc w:val="both"/>
              <w:rPr>
                <w:rFonts w:eastAsia="微软雅黑"/>
                <w:i/>
                <w:lang w:eastAsia="zh-CN"/>
              </w:rPr>
            </w:pPr>
            <w:r w:rsidRPr="0028551E">
              <w:rPr>
                <w:i/>
              </w:rPr>
              <w:t>Proposal 1-12b</w:t>
            </w:r>
          </w:p>
          <w:p w14:paraId="66AA5374" w14:textId="33E604E7" w:rsidR="00CE2140" w:rsidRPr="0028551E" w:rsidRDefault="00CE2140" w:rsidP="006A23DE">
            <w:pPr>
              <w:jc w:val="both"/>
              <w:rPr>
                <w:rFonts w:eastAsiaTheme="minorEastAsia"/>
                <w:i/>
                <w:lang w:eastAsia="zh-CN"/>
              </w:rPr>
            </w:pPr>
            <w:r w:rsidRPr="0028551E">
              <w:rPr>
                <w:rFonts w:eastAsia="微软雅黑"/>
                <w:i/>
                <w:lang w:eastAsia="zh-CN"/>
              </w:rPr>
              <w:t>Study the impact and benefits of potential enhancements to resource allocation granularity in frequency-domain for SBFD operation, including</w:t>
            </w:r>
            <w:r w:rsidRPr="0028551E">
              <w:rPr>
                <w:rFonts w:eastAsiaTheme="minorEastAsia"/>
                <w:i/>
                <w:lang w:eastAsia="zh-CN"/>
              </w:rPr>
              <w:t xml:space="preserve"> at least the following:</w:t>
            </w:r>
          </w:p>
          <w:p w14:paraId="2F5083CD" w14:textId="77777777" w:rsidR="00CE2140" w:rsidRPr="0028551E" w:rsidRDefault="00CE2140" w:rsidP="004B23AB">
            <w:pPr>
              <w:pStyle w:val="aff8"/>
              <w:numPr>
                <w:ilvl w:val="0"/>
                <w:numId w:val="34"/>
              </w:numPr>
              <w:suppressAutoHyphens/>
              <w:spacing w:after="50"/>
              <w:ind w:leftChars="0"/>
              <w:jc w:val="both"/>
              <w:rPr>
                <w:rFonts w:eastAsiaTheme="minorEastAsia"/>
                <w:i/>
              </w:rPr>
            </w:pPr>
            <w:r w:rsidRPr="0028551E">
              <w:rPr>
                <w:rFonts w:eastAsiaTheme="minorEastAsia"/>
                <w:i/>
              </w:rPr>
              <w:t>RBG for PDSCH/PUSCH FDRA</w:t>
            </w:r>
          </w:p>
          <w:p w14:paraId="3EDD1036" w14:textId="77777777" w:rsidR="00CE2140" w:rsidRPr="0028551E" w:rsidRDefault="00CE2140" w:rsidP="004B23AB">
            <w:pPr>
              <w:pStyle w:val="aff8"/>
              <w:numPr>
                <w:ilvl w:val="0"/>
                <w:numId w:val="34"/>
              </w:numPr>
              <w:suppressAutoHyphens/>
              <w:spacing w:after="50"/>
              <w:ind w:leftChars="0"/>
              <w:jc w:val="both"/>
              <w:rPr>
                <w:rFonts w:eastAsiaTheme="minorEastAsia"/>
                <w:i/>
              </w:rPr>
            </w:pPr>
            <w:r w:rsidRPr="0028551E">
              <w:rPr>
                <w:rFonts w:eastAsiaTheme="minorEastAsia"/>
                <w:i/>
              </w:rPr>
              <w:t>CSI reporting subband</w:t>
            </w:r>
          </w:p>
          <w:p w14:paraId="41C3BF0F" w14:textId="77777777" w:rsidR="00CE2140" w:rsidRPr="0028551E" w:rsidRDefault="00CE2140" w:rsidP="004B23AB">
            <w:pPr>
              <w:pStyle w:val="aff8"/>
              <w:numPr>
                <w:ilvl w:val="0"/>
                <w:numId w:val="34"/>
              </w:numPr>
              <w:suppressAutoHyphens/>
              <w:spacing w:after="50"/>
              <w:ind w:leftChars="0"/>
              <w:jc w:val="both"/>
              <w:rPr>
                <w:rFonts w:eastAsiaTheme="minorEastAsia"/>
                <w:i/>
              </w:rPr>
            </w:pPr>
            <w:r w:rsidRPr="0028551E">
              <w:rPr>
                <w:rFonts w:eastAsiaTheme="minorEastAsia"/>
                <w:i/>
              </w:rPr>
              <w:t>PRG of PDSCH</w:t>
            </w:r>
          </w:p>
          <w:p w14:paraId="7463965C" w14:textId="72D6C3B5" w:rsidR="00CE2140" w:rsidRPr="0028551E" w:rsidRDefault="00CE2140" w:rsidP="004B23AB">
            <w:pPr>
              <w:pStyle w:val="aff8"/>
              <w:numPr>
                <w:ilvl w:val="0"/>
                <w:numId w:val="34"/>
              </w:numPr>
              <w:suppressAutoHyphens/>
              <w:spacing w:after="50"/>
              <w:ind w:leftChars="0"/>
              <w:jc w:val="both"/>
              <w:rPr>
                <w:i/>
                <w:lang w:eastAsia="ja-JP"/>
              </w:rPr>
            </w:pPr>
            <w:r w:rsidRPr="0028551E">
              <w:rPr>
                <w:rFonts w:eastAsiaTheme="minorEastAsia"/>
                <w:i/>
              </w:rPr>
              <w:t>FFS: RBG for CORESET</w:t>
            </w:r>
          </w:p>
        </w:tc>
      </w:tr>
    </w:tbl>
    <w:p w14:paraId="43315307" w14:textId="6405B0F8" w:rsidR="00CE2140" w:rsidRPr="0028551E" w:rsidRDefault="00CE2140" w:rsidP="006A23DE">
      <w:pPr>
        <w:jc w:val="both"/>
        <w:rPr>
          <w:lang w:eastAsia="ja-JP"/>
        </w:rPr>
      </w:pPr>
    </w:p>
    <w:p w14:paraId="49631400" w14:textId="66FFC33B" w:rsidR="00A07D6B" w:rsidRPr="0028551E" w:rsidRDefault="00A07D6B" w:rsidP="00A07D6B">
      <w:pPr>
        <w:jc w:val="both"/>
        <w:rPr>
          <w:rFonts w:eastAsiaTheme="minorEastAsia"/>
          <w:lang w:eastAsia="zh-CN"/>
        </w:rPr>
      </w:pPr>
      <w:r w:rsidRPr="0028551E">
        <w:rPr>
          <w:rFonts w:eastAsiaTheme="minorEastAsia"/>
          <w:lang w:eastAsia="zh-CN"/>
        </w:rPr>
        <w:t>For RBG for PDSCH/PUSCH FDRA, CSI reporting subband and PRG of PDSCH</w:t>
      </w:r>
      <w:r w:rsidR="00784F3F" w:rsidRPr="0028551E">
        <w:rPr>
          <w:rFonts w:eastAsiaTheme="minorEastAsia"/>
          <w:lang w:eastAsia="zh-CN"/>
        </w:rPr>
        <w:t xml:space="preserve">, they are quite similar. A unified solution also preferred. </w:t>
      </w:r>
    </w:p>
    <w:p w14:paraId="6B7B16AF" w14:textId="343739E6" w:rsidR="00104C1F" w:rsidRPr="0028551E" w:rsidRDefault="00C54554" w:rsidP="006A23DE">
      <w:pPr>
        <w:jc w:val="both"/>
      </w:pPr>
      <w:r w:rsidRPr="0028551E">
        <w:t xml:space="preserve">Take </w:t>
      </w:r>
      <w:r w:rsidR="006A5396" w:rsidRPr="0028551E">
        <w:t>RBG for PDSCH/PUSCH FDRA</w:t>
      </w:r>
      <w:r w:rsidRPr="0028551E">
        <w:t xml:space="preserve"> for example, w</w:t>
      </w:r>
      <w:r w:rsidR="00104C1F" w:rsidRPr="0028551E">
        <w:t xml:space="preserve">hen Type-0 resource allocation is configured, the RBGs in the DL BWP are continuous arranged, depending on the number of PRBs in one RBG, the starting CRB index, and DL BWP size. If there is a UL subband, there would some unavailable PRBs and RBGs. Especially, the UL subband is within the middle of the DL BWP, the DL frequency resources are divided into two parts. As shown in </w:t>
      </w:r>
      <w:r w:rsidR="00104C1F" w:rsidRPr="0028551E">
        <w:fldChar w:fldCharType="begin"/>
      </w:r>
      <w:r w:rsidR="00104C1F" w:rsidRPr="0028551E">
        <w:instrText xml:space="preserve"> REF _Ref111131159 \h  \* MERGEFORMAT </w:instrText>
      </w:r>
      <w:r w:rsidR="00104C1F" w:rsidRPr="0028551E">
        <w:fldChar w:fldCharType="separate"/>
      </w:r>
      <w:r w:rsidR="00784F3F" w:rsidRPr="0028551E">
        <w:t>Figure 7</w:t>
      </w:r>
      <w:r w:rsidR="00104C1F" w:rsidRPr="0028551E">
        <w:fldChar w:fldCharType="end"/>
      </w:r>
      <w:r w:rsidR="00104C1F" w:rsidRPr="0028551E">
        <w:t xml:space="preserve">, RBG3~RBG6 cannot be allocated for DL reception, because the PRBs in these RBGs is UL. </w:t>
      </w:r>
    </w:p>
    <w:p w14:paraId="6C221D79" w14:textId="77777777" w:rsidR="00104C1F" w:rsidRPr="0028551E" w:rsidRDefault="00104C1F" w:rsidP="00885E2A">
      <w:pPr>
        <w:jc w:val="center"/>
        <w:rPr>
          <w:rFonts w:eastAsia="楷体"/>
        </w:rPr>
      </w:pPr>
      <w:r w:rsidRPr="0028551E">
        <w:object w:dxaOrig="7140" w:dyaOrig="8841" w14:anchorId="6489CDBD">
          <v:shape id="_x0000_i1030" type="#_x0000_t75" style="width:274.35pt;height:339.95pt" o:ole="">
            <v:imagedata r:id="rId20" o:title=""/>
          </v:shape>
          <o:OLEObject Type="Embed" ProgID="Visio.Drawing.15" ShapeID="_x0000_i1030" DrawAspect="Content" ObjectID="_1729343988" r:id="rId21"/>
        </w:object>
      </w:r>
    </w:p>
    <w:p w14:paraId="73D1AC5B" w14:textId="1D4B8B11" w:rsidR="00104C1F" w:rsidRPr="0028551E" w:rsidRDefault="00104C1F" w:rsidP="00885E2A">
      <w:pPr>
        <w:pStyle w:val="ae"/>
        <w:jc w:val="center"/>
        <w:rPr>
          <w:b w:val="0"/>
        </w:rPr>
      </w:pPr>
      <w:bookmarkStart w:id="10" w:name="_Ref111131159"/>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7</w:t>
      </w:r>
      <w:r w:rsidRPr="0028551E">
        <w:rPr>
          <w:b w:val="0"/>
        </w:rPr>
        <w:fldChar w:fldCharType="end"/>
      </w:r>
      <w:bookmarkEnd w:id="10"/>
      <w:r w:rsidRPr="0028551E">
        <w:t>: SBFD impacts on Type-0 RA, RBG</w:t>
      </w:r>
    </w:p>
    <w:p w14:paraId="4DCE1392" w14:textId="7F232E81" w:rsidR="00104C1F" w:rsidRPr="0028551E" w:rsidRDefault="00C54554" w:rsidP="006A23DE">
      <w:pPr>
        <w:jc w:val="both"/>
        <w:rPr>
          <w:rFonts w:eastAsiaTheme="minorEastAsia"/>
          <w:lang w:eastAsia="zh-CN"/>
        </w:rPr>
      </w:pPr>
      <w:r w:rsidRPr="0028551E">
        <w:rPr>
          <w:rFonts w:eastAsiaTheme="minorEastAsia"/>
          <w:lang w:eastAsia="zh-CN"/>
        </w:rPr>
        <w:t xml:space="preserve">There can be three options for this issue of </w:t>
      </w:r>
      <w:r w:rsidRPr="0028551E">
        <w:rPr>
          <w:rFonts w:eastAsiaTheme="minorEastAsia"/>
          <w:color w:val="000000"/>
          <w:lang w:eastAsia="zh-CN"/>
        </w:rPr>
        <w:t>unaligned boundaries of DL/UL subband and configuration granularity in the frequency:</w:t>
      </w:r>
    </w:p>
    <w:p w14:paraId="14C8D995" w14:textId="10E8E24C" w:rsidR="00C54554" w:rsidRPr="0028551E" w:rsidRDefault="00C54554" w:rsidP="004B23AB">
      <w:pPr>
        <w:pStyle w:val="aff8"/>
        <w:numPr>
          <w:ilvl w:val="0"/>
          <w:numId w:val="39"/>
        </w:numPr>
        <w:ind w:leftChars="0"/>
        <w:jc w:val="both"/>
      </w:pPr>
      <w:r w:rsidRPr="0028551E">
        <w:t xml:space="preserve">Option 1: </w:t>
      </w:r>
      <w:r w:rsidR="006A5396" w:rsidRPr="0028551E">
        <w:t>O</w:t>
      </w:r>
      <w:r w:rsidR="00104C1F" w:rsidRPr="0028551E">
        <w:t xml:space="preserve">ne implementation method is </w:t>
      </w:r>
      <w:r w:rsidR="00706C29" w:rsidRPr="0028551E">
        <w:t xml:space="preserve">the resource group in RBG/PRG/CSI subband overlapping with UL subband/DL subband cannot be </w:t>
      </w:r>
      <w:r w:rsidR="00104C1F" w:rsidRPr="0028551E">
        <w:t>indicate</w:t>
      </w:r>
      <w:r w:rsidR="00706C29" w:rsidRPr="0028551E">
        <w:t>d</w:t>
      </w:r>
      <w:r w:rsidR="00104C1F" w:rsidRPr="0028551E">
        <w:t xml:space="preserve"> for </w:t>
      </w:r>
      <w:r w:rsidR="00706C29" w:rsidRPr="0028551E">
        <w:t>PUSCH/</w:t>
      </w:r>
      <w:r w:rsidR="00104C1F" w:rsidRPr="0028551E">
        <w:t>PDSCH transmission</w:t>
      </w:r>
      <w:r w:rsidR="00706C29" w:rsidRPr="0028551E">
        <w:t xml:space="preserve"> or CSI-RS</w:t>
      </w:r>
      <w:r w:rsidR="00104C1F" w:rsidRPr="0028551E">
        <w:t xml:space="preserve"> within SBFD symbols. </w:t>
      </w:r>
    </w:p>
    <w:p w14:paraId="08D6E869" w14:textId="3AF1BFE3" w:rsidR="00104C1F" w:rsidRPr="0028551E" w:rsidRDefault="00104C1F" w:rsidP="004B23AB">
      <w:pPr>
        <w:pStyle w:val="aff8"/>
        <w:numPr>
          <w:ilvl w:val="1"/>
          <w:numId w:val="39"/>
        </w:numPr>
        <w:ind w:leftChars="0"/>
        <w:jc w:val="both"/>
      </w:pPr>
      <w:r w:rsidRPr="0028551E">
        <w:lastRenderedPageBreak/>
        <w:t>The disadvantage is there are some wasted PRB. Such as PRB 11/24/25/26 are available for DL, but due to PRB granularity, they cannot be indicated as DL PDSCH resources since they also contain some unavailable PRBs.</w:t>
      </w:r>
    </w:p>
    <w:p w14:paraId="28461846" w14:textId="7D2A0425" w:rsidR="00706C29" w:rsidRPr="0028551E" w:rsidRDefault="00BF5B58" w:rsidP="004B23AB">
      <w:pPr>
        <w:pStyle w:val="aff8"/>
        <w:numPr>
          <w:ilvl w:val="0"/>
          <w:numId w:val="39"/>
        </w:numPr>
        <w:ind w:leftChars="0"/>
        <w:jc w:val="both"/>
      </w:pPr>
      <w:r w:rsidRPr="0028551E">
        <w:t xml:space="preserve">Option 2: </w:t>
      </w:r>
      <w:r w:rsidR="00706C29" w:rsidRPr="0028551E">
        <w:t>legacy contiguous frequency resources for RBG/PRG/CSI subband are unchanged,</w:t>
      </w:r>
      <w:r w:rsidR="00C54554" w:rsidRPr="0028551E">
        <w:t xml:space="preserve"> </w:t>
      </w:r>
      <w:r w:rsidR="00706C29" w:rsidRPr="0028551E">
        <w:t>wit</w:t>
      </w:r>
      <w:r w:rsidR="00C54554" w:rsidRPr="0028551E">
        <w:t xml:space="preserve">h the resources overlapping with </w:t>
      </w:r>
      <w:r w:rsidR="00706C29" w:rsidRPr="0028551E">
        <w:t>different link direction</w:t>
      </w:r>
      <w:r w:rsidR="00C54554" w:rsidRPr="0028551E">
        <w:t xml:space="preserve"> subband or guardband are blank out. </w:t>
      </w:r>
    </w:p>
    <w:p w14:paraId="4FEDEFFC" w14:textId="22AD8A54" w:rsidR="00CA77E4" w:rsidRPr="0028551E" w:rsidRDefault="00CA77E4" w:rsidP="004B23AB">
      <w:pPr>
        <w:pStyle w:val="aff8"/>
        <w:numPr>
          <w:ilvl w:val="1"/>
          <w:numId w:val="39"/>
        </w:numPr>
        <w:ind w:leftChars="0"/>
        <w:jc w:val="both"/>
      </w:pPr>
      <w:r w:rsidRPr="0028551E">
        <w:t xml:space="preserve">If there are one or more available PRBs in a RBG, </w:t>
      </w:r>
      <w:r w:rsidR="00DE1F76" w:rsidRPr="0028551E">
        <w:t>it</w:t>
      </w:r>
      <w:r w:rsidRPr="0028551E">
        <w:t xml:space="preserve"> can be treated as available RBG. With only PRBs in DL subbands can be used and mapped with PDSCH. Such as RBG3 and RBG6 for PDSCH transmission within SBFD symbols can be allocated, but only PRB 11/24/25/26 are available for DL PDSCH transmission.</w:t>
      </w:r>
    </w:p>
    <w:p w14:paraId="03295550" w14:textId="052C3FA3" w:rsidR="00CB451D" w:rsidRPr="0028551E" w:rsidRDefault="00CB451D" w:rsidP="004B23AB">
      <w:pPr>
        <w:pStyle w:val="aff8"/>
        <w:numPr>
          <w:ilvl w:val="0"/>
          <w:numId w:val="39"/>
        </w:numPr>
        <w:ind w:leftChars="0"/>
        <w:jc w:val="both"/>
      </w:pPr>
      <w:r w:rsidRPr="0028551E">
        <w:t xml:space="preserve">Option 3: frequency resources for RBG/PRG/CSI subband are changed, with </w:t>
      </w:r>
      <w:r w:rsidR="00CA77E4" w:rsidRPr="0028551E">
        <w:t xml:space="preserve">only </w:t>
      </w:r>
      <w:r w:rsidRPr="0028551E">
        <w:t xml:space="preserve">the </w:t>
      </w:r>
      <w:r w:rsidR="00CA77E4" w:rsidRPr="0028551E">
        <w:t xml:space="preserve">valid </w:t>
      </w:r>
      <w:r w:rsidRPr="0028551E">
        <w:t xml:space="preserve">resources </w:t>
      </w:r>
      <w:r w:rsidR="002A47E0" w:rsidRPr="0028551E">
        <w:t>non-</w:t>
      </w:r>
      <w:r w:rsidRPr="0028551E">
        <w:t xml:space="preserve">overlapping with different link direction subband or guardband. </w:t>
      </w:r>
    </w:p>
    <w:p w14:paraId="42C3F3A8" w14:textId="467DB579" w:rsidR="00CA77E4" w:rsidRPr="0028551E" w:rsidRDefault="00CA77E4" w:rsidP="004B23AB">
      <w:pPr>
        <w:pStyle w:val="aff8"/>
        <w:numPr>
          <w:ilvl w:val="1"/>
          <w:numId w:val="39"/>
        </w:numPr>
        <w:ind w:leftChars="0"/>
        <w:jc w:val="both"/>
      </w:pPr>
      <w:r w:rsidRPr="0028551E">
        <w:t>One possible way is a RBG/PRG/CSI subband only contains contiguous frequency resources.</w:t>
      </w:r>
    </w:p>
    <w:p w14:paraId="450FBBA3" w14:textId="2CAD70D8" w:rsidR="00CA77E4" w:rsidRPr="0028551E" w:rsidRDefault="00CA77E4" w:rsidP="004B23AB">
      <w:pPr>
        <w:pStyle w:val="aff8"/>
        <w:numPr>
          <w:ilvl w:val="1"/>
          <w:numId w:val="39"/>
        </w:numPr>
        <w:ind w:leftChars="0"/>
        <w:jc w:val="both"/>
      </w:pPr>
      <w:r w:rsidRPr="0028551E">
        <w:t xml:space="preserve">Another is a RBG/PRG/CSI subband can with discontinuous frequency resources. </w:t>
      </w:r>
    </w:p>
    <w:p w14:paraId="79419D41" w14:textId="2C7D8C7C" w:rsidR="0054086E" w:rsidRPr="0028551E" w:rsidRDefault="0054086E" w:rsidP="004B23AB">
      <w:pPr>
        <w:pStyle w:val="aff8"/>
        <w:numPr>
          <w:ilvl w:val="0"/>
          <w:numId w:val="31"/>
        </w:numPr>
        <w:ind w:leftChars="0"/>
        <w:jc w:val="both"/>
        <w:rPr>
          <w:rFonts w:eastAsia="微软雅黑"/>
          <w:b/>
          <w:i/>
          <w:lang w:eastAsia="zh-CN"/>
        </w:rPr>
      </w:pPr>
      <w:r w:rsidRPr="0028551E">
        <w:rPr>
          <w:rFonts w:eastAsiaTheme="minorEastAsia"/>
          <w:b/>
          <w:i/>
          <w:lang w:eastAsia="zh-CN"/>
        </w:rPr>
        <w:t xml:space="preserve">Support </w:t>
      </w:r>
      <w:r w:rsidRPr="0028551E">
        <w:rPr>
          <w:b/>
          <w:i/>
        </w:rPr>
        <w:t xml:space="preserve">Proposal 1-12b without </w:t>
      </w:r>
      <w:r w:rsidRPr="0028551E">
        <w:rPr>
          <w:rFonts w:eastAsiaTheme="minorEastAsia"/>
          <w:b/>
          <w:i/>
        </w:rPr>
        <w:t>RBG for CORESET</w:t>
      </w:r>
    </w:p>
    <w:p w14:paraId="653AB26F" w14:textId="77777777" w:rsidR="0054086E" w:rsidRPr="0028551E" w:rsidRDefault="0054086E" w:rsidP="006A23DE">
      <w:pPr>
        <w:jc w:val="both"/>
        <w:rPr>
          <w:rFonts w:eastAsiaTheme="minorEastAsia"/>
          <w:b/>
          <w:i/>
          <w:lang w:eastAsia="zh-CN"/>
        </w:rPr>
      </w:pPr>
      <w:r w:rsidRPr="0028551E">
        <w:rPr>
          <w:rFonts w:eastAsia="微软雅黑"/>
          <w:b/>
          <w:i/>
          <w:lang w:eastAsia="zh-CN"/>
        </w:rPr>
        <w:t>Study the impact and benefits of potential enhancements to resource allocation granularity in frequency-domain for SBFD operation, including</w:t>
      </w:r>
      <w:r w:rsidRPr="0028551E">
        <w:rPr>
          <w:rFonts w:eastAsiaTheme="minorEastAsia"/>
          <w:b/>
          <w:i/>
          <w:lang w:eastAsia="zh-CN"/>
        </w:rPr>
        <w:t xml:space="preserve"> at least the following:</w:t>
      </w:r>
    </w:p>
    <w:p w14:paraId="17DC34DA" w14:textId="77777777" w:rsidR="0054086E" w:rsidRPr="0028551E" w:rsidRDefault="0054086E" w:rsidP="004B23AB">
      <w:pPr>
        <w:pStyle w:val="aff8"/>
        <w:numPr>
          <w:ilvl w:val="0"/>
          <w:numId w:val="34"/>
        </w:numPr>
        <w:suppressAutoHyphens/>
        <w:spacing w:after="50"/>
        <w:ind w:leftChars="0"/>
        <w:jc w:val="both"/>
        <w:rPr>
          <w:rFonts w:eastAsiaTheme="minorEastAsia"/>
          <w:b/>
          <w:i/>
        </w:rPr>
      </w:pPr>
      <w:r w:rsidRPr="0028551E">
        <w:rPr>
          <w:rFonts w:eastAsiaTheme="minorEastAsia"/>
          <w:b/>
          <w:i/>
        </w:rPr>
        <w:t>RBG for PDSCH/PUSCH FDRA</w:t>
      </w:r>
    </w:p>
    <w:p w14:paraId="75E45194" w14:textId="77777777" w:rsidR="0054086E" w:rsidRPr="0028551E" w:rsidRDefault="0054086E" w:rsidP="004B23AB">
      <w:pPr>
        <w:pStyle w:val="aff8"/>
        <w:numPr>
          <w:ilvl w:val="0"/>
          <w:numId w:val="34"/>
        </w:numPr>
        <w:suppressAutoHyphens/>
        <w:spacing w:after="50"/>
        <w:ind w:leftChars="0"/>
        <w:jc w:val="both"/>
        <w:rPr>
          <w:rFonts w:eastAsiaTheme="minorEastAsia"/>
          <w:b/>
          <w:i/>
        </w:rPr>
      </w:pPr>
      <w:r w:rsidRPr="0028551E">
        <w:rPr>
          <w:rFonts w:eastAsiaTheme="minorEastAsia"/>
          <w:b/>
          <w:i/>
        </w:rPr>
        <w:t>CSI reporting subband</w:t>
      </w:r>
    </w:p>
    <w:p w14:paraId="531A986B" w14:textId="77777777" w:rsidR="0054086E" w:rsidRPr="0028551E" w:rsidRDefault="0054086E" w:rsidP="004B23AB">
      <w:pPr>
        <w:pStyle w:val="aff8"/>
        <w:numPr>
          <w:ilvl w:val="0"/>
          <w:numId w:val="34"/>
        </w:numPr>
        <w:suppressAutoHyphens/>
        <w:spacing w:after="50"/>
        <w:ind w:leftChars="0"/>
        <w:jc w:val="both"/>
        <w:rPr>
          <w:rFonts w:eastAsiaTheme="minorEastAsia"/>
          <w:b/>
          <w:i/>
        </w:rPr>
      </w:pPr>
      <w:r w:rsidRPr="0028551E">
        <w:rPr>
          <w:rFonts w:eastAsiaTheme="minorEastAsia"/>
          <w:b/>
          <w:i/>
        </w:rPr>
        <w:t>PRG of PDSCH</w:t>
      </w:r>
    </w:p>
    <w:p w14:paraId="720A5AE1" w14:textId="3C25BBF5" w:rsidR="00DE1F76" w:rsidRPr="0028551E" w:rsidRDefault="008C5959" w:rsidP="004B23AB">
      <w:pPr>
        <w:pStyle w:val="aff8"/>
        <w:numPr>
          <w:ilvl w:val="0"/>
          <w:numId w:val="31"/>
        </w:numPr>
        <w:ind w:leftChars="0"/>
        <w:jc w:val="both"/>
        <w:rPr>
          <w:rFonts w:eastAsia="微软雅黑"/>
          <w:b/>
          <w:i/>
          <w:lang w:eastAsia="zh-CN"/>
        </w:rPr>
      </w:pPr>
      <w:r w:rsidRPr="0028551E">
        <w:rPr>
          <w:rFonts w:eastAsia="微软雅黑"/>
          <w:b/>
          <w:i/>
          <w:lang w:eastAsia="zh-CN"/>
        </w:rPr>
        <w:t>For the enhancements to RBG/PRG/CSI subband resource allocation granularity in frequency-domain for SBFD operation, the following options can be further studied.</w:t>
      </w:r>
    </w:p>
    <w:p w14:paraId="09FF4D8D" w14:textId="77777777" w:rsidR="008C5959" w:rsidRPr="0028551E" w:rsidRDefault="008C5959" w:rsidP="004B23AB">
      <w:pPr>
        <w:pStyle w:val="aff8"/>
        <w:numPr>
          <w:ilvl w:val="0"/>
          <w:numId w:val="40"/>
        </w:numPr>
        <w:ind w:leftChars="0"/>
        <w:jc w:val="both"/>
        <w:rPr>
          <w:b/>
          <w:i/>
        </w:rPr>
      </w:pPr>
      <w:r w:rsidRPr="0028551E">
        <w:rPr>
          <w:b/>
          <w:i/>
        </w:rPr>
        <w:t xml:space="preserve">Option 1: One implementation method is the resource group in RBG/PRG/CSI subband overlapping with UL subband/DL subband cannot be indicated for PUSCH/PDSCH transmission or CSI-RS within SBFD symbols. </w:t>
      </w:r>
    </w:p>
    <w:p w14:paraId="224EC89B" w14:textId="77777777" w:rsidR="008C5959" w:rsidRPr="0028551E" w:rsidRDefault="008C5959" w:rsidP="004B23AB">
      <w:pPr>
        <w:pStyle w:val="aff8"/>
        <w:numPr>
          <w:ilvl w:val="0"/>
          <w:numId w:val="40"/>
        </w:numPr>
        <w:ind w:leftChars="0"/>
        <w:jc w:val="both"/>
        <w:rPr>
          <w:b/>
          <w:i/>
        </w:rPr>
      </w:pPr>
      <w:r w:rsidRPr="0028551E">
        <w:rPr>
          <w:b/>
          <w:i/>
        </w:rPr>
        <w:t xml:space="preserve">Option 2: legacy contiguous frequency resources for RBG/PRG/CSI subband are unchanged, with the resources overlapping with different link direction subband or guardband are blank out. </w:t>
      </w:r>
    </w:p>
    <w:p w14:paraId="4372A67E" w14:textId="77777777" w:rsidR="008C5959" w:rsidRPr="0028551E" w:rsidRDefault="008C5959" w:rsidP="004B23AB">
      <w:pPr>
        <w:pStyle w:val="aff8"/>
        <w:numPr>
          <w:ilvl w:val="0"/>
          <w:numId w:val="40"/>
        </w:numPr>
        <w:ind w:leftChars="0"/>
        <w:jc w:val="both"/>
        <w:rPr>
          <w:b/>
          <w:i/>
        </w:rPr>
      </w:pPr>
      <w:r w:rsidRPr="0028551E">
        <w:rPr>
          <w:b/>
          <w:i/>
        </w:rPr>
        <w:t xml:space="preserve">Option 3: frequency resources for RBG/PRG/CSI subband are changed, with only the valid resources non-overlapping with different link direction subband or guardband. </w:t>
      </w:r>
    </w:p>
    <w:p w14:paraId="5252C363" w14:textId="77777777" w:rsidR="00DE1F76" w:rsidRPr="0028551E" w:rsidRDefault="00DE1F76" w:rsidP="006A23DE">
      <w:pPr>
        <w:jc w:val="both"/>
      </w:pPr>
    </w:p>
    <w:p w14:paraId="72465E25" w14:textId="696C8FC9" w:rsidR="00392713" w:rsidRPr="002C3E74" w:rsidRDefault="00392713" w:rsidP="002C3E74">
      <w:pPr>
        <w:pStyle w:val="3"/>
      </w:pPr>
      <w:r w:rsidRPr="002C3E74">
        <w:t xml:space="preserve">Transmissions across SBFD and non-SBFD </w:t>
      </w:r>
      <w:r w:rsidR="00F813E4" w:rsidRPr="002C3E74">
        <w:t>symbols</w:t>
      </w:r>
    </w:p>
    <w:p w14:paraId="1C0F46C1" w14:textId="48441F20" w:rsidR="00E2192B" w:rsidRPr="0028551E" w:rsidRDefault="00E2192B" w:rsidP="006A23DE">
      <w:pPr>
        <w:jc w:val="both"/>
        <w:rPr>
          <w:rFonts w:eastAsiaTheme="minorEastAsia"/>
          <w:lang w:eastAsia="zh-CN"/>
        </w:rPr>
      </w:pPr>
      <w:r w:rsidRPr="0028551E">
        <w:rPr>
          <w:rFonts w:eastAsiaTheme="minorEastAsia"/>
          <w:lang w:eastAsia="zh-CN"/>
        </w:rPr>
        <w:t xml:space="preserve">We support proposal 1-13c. It gives </w:t>
      </w:r>
      <w:r w:rsidR="00784F3F" w:rsidRPr="0028551E">
        <w:rPr>
          <w:rFonts w:eastAsiaTheme="minorEastAsia"/>
          <w:lang w:eastAsia="zh-CN"/>
        </w:rPr>
        <w:t>all</w:t>
      </w:r>
      <w:r w:rsidRPr="0028551E">
        <w:rPr>
          <w:rFonts w:eastAsiaTheme="minorEastAsia"/>
          <w:lang w:eastAsia="zh-CN"/>
        </w:rPr>
        <w:t xml:space="preserve"> possible cases for further study.</w:t>
      </w:r>
    </w:p>
    <w:tbl>
      <w:tblPr>
        <w:tblStyle w:val="aff"/>
        <w:tblW w:w="0" w:type="auto"/>
        <w:tblLook w:val="04A0" w:firstRow="1" w:lastRow="0" w:firstColumn="1" w:lastColumn="0" w:noHBand="0" w:noVBand="1"/>
      </w:tblPr>
      <w:tblGrid>
        <w:gridCol w:w="9856"/>
      </w:tblGrid>
      <w:tr w:rsidR="0078436E" w:rsidRPr="0028551E" w14:paraId="60BB049E" w14:textId="77777777" w:rsidTr="007608F3">
        <w:tc>
          <w:tcPr>
            <w:tcW w:w="9856" w:type="dxa"/>
          </w:tcPr>
          <w:p w14:paraId="71A99A49" w14:textId="77777777" w:rsidR="007608F3" w:rsidRPr="0028551E" w:rsidRDefault="007608F3" w:rsidP="006A23DE">
            <w:pPr>
              <w:jc w:val="both"/>
              <w:rPr>
                <w:rFonts w:eastAsiaTheme="minorEastAsia"/>
                <w:i/>
              </w:rPr>
            </w:pPr>
            <w:r w:rsidRPr="0028551E">
              <w:rPr>
                <w:i/>
              </w:rPr>
              <w:t>Proposal 1-13c</w:t>
            </w:r>
          </w:p>
          <w:p w14:paraId="1290DFBA" w14:textId="77777777" w:rsidR="007608F3" w:rsidRPr="0028551E" w:rsidRDefault="007608F3" w:rsidP="006A23DE">
            <w:pPr>
              <w:spacing w:after="120"/>
              <w:jc w:val="both"/>
              <w:rPr>
                <w:rFonts w:eastAsiaTheme="minorEastAsia"/>
                <w:b/>
                <w:i/>
                <w:lang w:eastAsia="zh-CN"/>
              </w:rPr>
            </w:pPr>
            <w:r w:rsidRPr="0028551E">
              <w:rPr>
                <w:rFonts w:eastAsiaTheme="minorEastAsia"/>
                <w:b/>
                <w:i/>
                <w:lang w:eastAsia="zh-CN"/>
              </w:rPr>
              <w:t>Proposed Agreement:</w:t>
            </w:r>
          </w:p>
          <w:p w14:paraId="5AE3AA20" w14:textId="77777777" w:rsidR="007608F3" w:rsidRPr="0028551E" w:rsidRDefault="007608F3" w:rsidP="006A23DE">
            <w:pPr>
              <w:jc w:val="both"/>
              <w:rPr>
                <w:rFonts w:eastAsiaTheme="minorEastAsia"/>
                <w:i/>
                <w:lang w:eastAsia="zh-CN"/>
              </w:rPr>
            </w:pPr>
            <w:r w:rsidRPr="0028551E">
              <w:rPr>
                <w:rFonts w:eastAsiaTheme="minorEastAsia"/>
                <w:i/>
                <w:lang w:eastAsia="zh-CN"/>
              </w:rPr>
              <w:t>Study impact and potential enhancements for scheduled/configured UL transmissions and scheduled/configured DL receptions across SBFD symbols and non-SBFD symbols, including at least the following:</w:t>
            </w:r>
          </w:p>
          <w:p w14:paraId="6B02795F" w14:textId="77777777" w:rsidR="007608F3" w:rsidRPr="0028551E" w:rsidRDefault="007608F3" w:rsidP="004B23AB">
            <w:pPr>
              <w:pStyle w:val="aff8"/>
              <w:numPr>
                <w:ilvl w:val="0"/>
                <w:numId w:val="33"/>
              </w:numPr>
              <w:suppressAutoHyphens/>
              <w:spacing w:after="50"/>
              <w:ind w:leftChars="0"/>
              <w:jc w:val="both"/>
              <w:rPr>
                <w:rFonts w:eastAsiaTheme="minorEastAsia"/>
                <w:i/>
              </w:rPr>
            </w:pPr>
            <w:r w:rsidRPr="0028551E">
              <w:rPr>
                <w:rFonts w:eastAsiaTheme="minorEastAsia"/>
                <w:i/>
              </w:rPr>
              <w:t>Scheduled/configured PUCCH/PUSCH/PDSCH/PDCCH without repetition in SBFD symbols and non-SBFD symbols</w:t>
            </w:r>
          </w:p>
          <w:p w14:paraId="58F712FE" w14:textId="77777777" w:rsidR="007608F3" w:rsidRPr="0028551E" w:rsidRDefault="007608F3" w:rsidP="004B23AB">
            <w:pPr>
              <w:pStyle w:val="aff8"/>
              <w:numPr>
                <w:ilvl w:val="0"/>
                <w:numId w:val="33"/>
              </w:numPr>
              <w:suppressAutoHyphens/>
              <w:spacing w:after="50"/>
              <w:ind w:leftChars="0"/>
              <w:jc w:val="both"/>
              <w:rPr>
                <w:rFonts w:eastAsiaTheme="minorEastAsia"/>
                <w:i/>
              </w:rPr>
            </w:pPr>
            <w:r w:rsidRPr="0028551E">
              <w:rPr>
                <w:rFonts w:eastAsiaTheme="minorEastAsia"/>
                <w:i/>
              </w:rPr>
              <w:t>Scheduled/configured SRS/CSI-RS in SBFD symbols and non-SBFD symbols</w:t>
            </w:r>
          </w:p>
          <w:p w14:paraId="19A08041" w14:textId="77777777" w:rsidR="007608F3" w:rsidRPr="0028551E" w:rsidRDefault="007608F3" w:rsidP="004B23AB">
            <w:pPr>
              <w:pStyle w:val="aff8"/>
              <w:numPr>
                <w:ilvl w:val="0"/>
                <w:numId w:val="33"/>
              </w:numPr>
              <w:suppressAutoHyphens/>
              <w:spacing w:after="50"/>
              <w:ind w:leftChars="0"/>
              <w:jc w:val="both"/>
              <w:rPr>
                <w:rFonts w:eastAsiaTheme="minorEastAsia"/>
                <w:i/>
              </w:rPr>
            </w:pPr>
            <w:r w:rsidRPr="0028551E">
              <w:rPr>
                <w:rFonts w:eastAsiaTheme="minorEastAsia"/>
                <w:i/>
              </w:rPr>
              <w:t>Scheduled/configured TBoMS across SBFD symbols and non-SBFD symbols with or without repetition</w:t>
            </w:r>
          </w:p>
          <w:p w14:paraId="3D64F942" w14:textId="77777777" w:rsidR="007608F3" w:rsidRPr="0028551E" w:rsidRDefault="007608F3" w:rsidP="004B23AB">
            <w:pPr>
              <w:pStyle w:val="aff8"/>
              <w:numPr>
                <w:ilvl w:val="0"/>
                <w:numId w:val="33"/>
              </w:numPr>
              <w:suppressAutoHyphens/>
              <w:spacing w:after="50"/>
              <w:ind w:leftChars="0"/>
              <w:jc w:val="both"/>
              <w:rPr>
                <w:rFonts w:eastAsiaTheme="minorEastAsia"/>
                <w:i/>
              </w:rPr>
            </w:pPr>
            <w:r w:rsidRPr="0028551E">
              <w:rPr>
                <w:rFonts w:eastAsiaTheme="minorEastAsia"/>
                <w:i/>
              </w:rPr>
              <w:t>Multi-PUSCH/PDSCH scheduled by a single DCI in SBFD symbols and non-SBFD symbols</w:t>
            </w:r>
          </w:p>
          <w:p w14:paraId="65BB22EE" w14:textId="77777777" w:rsidR="007608F3" w:rsidRPr="0028551E" w:rsidRDefault="007608F3" w:rsidP="004B23AB">
            <w:pPr>
              <w:pStyle w:val="aff8"/>
              <w:numPr>
                <w:ilvl w:val="0"/>
                <w:numId w:val="33"/>
              </w:numPr>
              <w:suppressAutoHyphens/>
              <w:spacing w:after="50"/>
              <w:ind w:leftChars="0"/>
              <w:jc w:val="both"/>
              <w:rPr>
                <w:rFonts w:eastAsiaTheme="minorEastAsia"/>
                <w:i/>
              </w:rPr>
            </w:pPr>
            <w:r w:rsidRPr="0028551E">
              <w:rPr>
                <w:rFonts w:eastAsiaTheme="minorEastAsia"/>
                <w:i/>
              </w:rPr>
              <w:t>Scheduled/configured PDSCH/PUSCH/PUCCH with repetitions across SBFD symbols and non-SBFD symbols</w:t>
            </w:r>
          </w:p>
          <w:p w14:paraId="5737E903" w14:textId="77777777" w:rsidR="007608F3" w:rsidRPr="0028551E" w:rsidRDefault="007608F3" w:rsidP="006A23DE">
            <w:pPr>
              <w:jc w:val="both"/>
              <w:rPr>
                <w:rFonts w:eastAsiaTheme="minorEastAsia"/>
                <w:i/>
                <w:lang w:eastAsia="zh-CN"/>
              </w:rPr>
            </w:pPr>
            <w:r w:rsidRPr="0028551E">
              <w:rPr>
                <w:rFonts w:eastAsiaTheme="minorEastAsia"/>
                <w:i/>
                <w:lang w:eastAsia="zh-CN"/>
              </w:rPr>
              <w:t>Note: Inter-slot/intra-slot/inter-repetition/inter-group frequency hopping with DMRS bundling of PUSCH/PUCCH, if applicable, is considered.</w:t>
            </w:r>
          </w:p>
          <w:p w14:paraId="1E91F6F0" w14:textId="134F7634" w:rsidR="007608F3" w:rsidRPr="0028551E" w:rsidRDefault="007608F3" w:rsidP="006A23DE">
            <w:pPr>
              <w:jc w:val="both"/>
              <w:rPr>
                <w:i/>
              </w:rPr>
            </w:pPr>
            <w:r w:rsidRPr="0028551E">
              <w:rPr>
                <w:rFonts w:eastAsiaTheme="minorEastAsia"/>
                <w:i/>
                <w:strike/>
                <w:lang w:eastAsia="zh-CN"/>
              </w:rPr>
              <w:t>Note: The existing L1 signal/channel design is preserved, and potential enhancements are limited to different TDRA, FDRA and/or FH configurations for signals/channels which can be scheduled/configured using SBFD symbols and non-SBFD symbols.</w:t>
            </w:r>
          </w:p>
        </w:tc>
      </w:tr>
    </w:tbl>
    <w:p w14:paraId="68E8CD13" w14:textId="43C9C74F" w:rsidR="0075129F" w:rsidRPr="0028551E" w:rsidRDefault="0075129F" w:rsidP="006A23DE">
      <w:pPr>
        <w:jc w:val="both"/>
      </w:pPr>
    </w:p>
    <w:p w14:paraId="570020F6" w14:textId="388B9AA0" w:rsidR="00F813E4" w:rsidRPr="0028551E" w:rsidRDefault="00E2192B" w:rsidP="006A23DE">
      <w:pPr>
        <w:spacing w:after="120"/>
        <w:jc w:val="both"/>
        <w:rPr>
          <w:rFonts w:eastAsia="微软雅黑"/>
          <w:color w:val="000000"/>
          <w:lang w:eastAsia="zh-CN"/>
        </w:rPr>
      </w:pPr>
      <w:r w:rsidRPr="0028551E">
        <w:rPr>
          <w:rFonts w:eastAsiaTheme="minorEastAsia"/>
          <w:lang w:eastAsia="zh-CN"/>
        </w:rPr>
        <w:t xml:space="preserve">For scheduled/configured UL transmissions and scheduled/configured DL receptions across SBFD symbols and non-SBFD symbols, the table below gives some analysis. </w:t>
      </w:r>
      <w:r w:rsidR="00F813E4" w:rsidRPr="0028551E">
        <w:rPr>
          <w:rFonts w:eastAsia="微软雅黑"/>
          <w:color w:val="000000"/>
          <w:lang w:eastAsia="zh-CN"/>
        </w:rPr>
        <w:t>Since one-shot transmission/reception is different form perio</w:t>
      </w:r>
      <w:r w:rsidR="00B8125F" w:rsidRPr="0028551E">
        <w:rPr>
          <w:rFonts w:eastAsia="微软雅黑"/>
          <w:color w:val="000000"/>
          <w:lang w:eastAsia="zh-CN"/>
        </w:rPr>
        <w:t>dic. We discuss them separately.</w:t>
      </w:r>
    </w:p>
    <w:p w14:paraId="5EB7C7E9" w14:textId="777CBD46" w:rsidR="00B8125F" w:rsidRPr="0028551E" w:rsidRDefault="009635E0" w:rsidP="00885E2A">
      <w:pPr>
        <w:pStyle w:val="ae"/>
        <w:jc w:val="center"/>
        <w:rPr>
          <w:rFonts w:eastAsia="微软雅黑"/>
          <w:color w:val="000000"/>
          <w:lang w:eastAsia="zh-CN"/>
        </w:rPr>
      </w:pPr>
      <w:r w:rsidRPr="0028551E">
        <w:t xml:space="preserve">Table </w:t>
      </w:r>
      <w:r w:rsidRPr="0028551E">
        <w:fldChar w:fldCharType="begin"/>
      </w:r>
      <w:r w:rsidRPr="0028551E">
        <w:instrText xml:space="preserve"> SEQ Table \* ARABIC </w:instrText>
      </w:r>
      <w:r w:rsidRPr="0028551E">
        <w:fldChar w:fldCharType="separate"/>
      </w:r>
      <w:r w:rsidR="0028551E" w:rsidRPr="0028551E">
        <w:rPr>
          <w:noProof/>
        </w:rPr>
        <w:t>2</w:t>
      </w:r>
      <w:r w:rsidRPr="0028551E">
        <w:fldChar w:fldCharType="end"/>
      </w:r>
      <w:r w:rsidRPr="0028551E">
        <w:t>: Summary of UL transmissions and DL receptions across SBFD symbols and non-SBFD symbols</w:t>
      </w:r>
    </w:p>
    <w:tbl>
      <w:tblPr>
        <w:tblStyle w:val="aff"/>
        <w:tblW w:w="0" w:type="auto"/>
        <w:jc w:val="center"/>
        <w:tblLook w:val="04A0" w:firstRow="1" w:lastRow="0" w:firstColumn="1" w:lastColumn="0" w:noHBand="0" w:noVBand="1"/>
      </w:tblPr>
      <w:tblGrid>
        <w:gridCol w:w="1127"/>
        <w:gridCol w:w="3618"/>
        <w:gridCol w:w="1845"/>
        <w:gridCol w:w="3266"/>
      </w:tblGrid>
      <w:tr w:rsidR="00EA37FA" w:rsidRPr="0028551E" w14:paraId="7D0E066B" w14:textId="77777777" w:rsidTr="00B8125F">
        <w:trPr>
          <w:jc w:val="center"/>
        </w:trPr>
        <w:tc>
          <w:tcPr>
            <w:tcW w:w="0" w:type="auto"/>
            <w:gridSpan w:val="2"/>
          </w:tcPr>
          <w:p w14:paraId="4DC7B0B8" w14:textId="2F86E74C" w:rsidR="00EA37FA" w:rsidRPr="0028551E" w:rsidRDefault="00EA37FA" w:rsidP="00885E2A">
            <w:pPr>
              <w:spacing w:after="120"/>
              <w:jc w:val="center"/>
              <w:rPr>
                <w:rFonts w:eastAsia="微软雅黑"/>
                <w:color w:val="000000"/>
                <w:lang w:eastAsia="zh-CN"/>
              </w:rPr>
            </w:pPr>
            <w:r w:rsidRPr="0028551E">
              <w:rPr>
                <w:rFonts w:eastAsia="微软雅黑"/>
                <w:color w:val="000000"/>
                <w:lang w:eastAsia="zh-CN"/>
              </w:rPr>
              <w:t>Cases</w:t>
            </w:r>
          </w:p>
        </w:tc>
        <w:tc>
          <w:tcPr>
            <w:tcW w:w="0" w:type="auto"/>
          </w:tcPr>
          <w:p w14:paraId="00D362C2" w14:textId="50774597" w:rsidR="00C979C1" w:rsidRPr="0028551E" w:rsidRDefault="008671F5" w:rsidP="00885E2A">
            <w:pPr>
              <w:spacing w:after="120"/>
              <w:jc w:val="center"/>
              <w:rPr>
                <w:rFonts w:eastAsia="微软雅黑"/>
                <w:color w:val="000000"/>
                <w:lang w:eastAsia="zh-CN"/>
              </w:rPr>
            </w:pPr>
            <w:r w:rsidRPr="0028551E">
              <w:rPr>
                <w:rFonts w:eastAsia="微软雅黑"/>
                <w:color w:val="000000"/>
                <w:lang w:eastAsia="zh-CN"/>
              </w:rPr>
              <w:t>Cross SBFD and non-SBFD symbols?</w:t>
            </w:r>
          </w:p>
        </w:tc>
        <w:tc>
          <w:tcPr>
            <w:tcW w:w="0" w:type="auto"/>
          </w:tcPr>
          <w:p w14:paraId="48804CC5" w14:textId="56BBB884" w:rsidR="00EA37FA" w:rsidRPr="0028551E" w:rsidRDefault="00A95A03" w:rsidP="00885E2A">
            <w:pPr>
              <w:spacing w:after="120"/>
              <w:jc w:val="center"/>
              <w:rPr>
                <w:rFonts w:eastAsia="微软雅黑"/>
                <w:color w:val="000000"/>
                <w:lang w:eastAsia="zh-CN"/>
              </w:rPr>
            </w:pPr>
            <w:r w:rsidRPr="0028551E">
              <w:rPr>
                <w:rFonts w:eastAsia="微软雅黑"/>
                <w:color w:val="000000"/>
                <w:lang w:eastAsia="zh-CN"/>
              </w:rPr>
              <w:t>If yes, when?</w:t>
            </w:r>
          </w:p>
        </w:tc>
      </w:tr>
      <w:tr w:rsidR="006106A5" w:rsidRPr="0028551E" w14:paraId="45B4EBE4" w14:textId="77777777" w:rsidTr="00B8125F">
        <w:trPr>
          <w:jc w:val="center"/>
        </w:trPr>
        <w:tc>
          <w:tcPr>
            <w:tcW w:w="0" w:type="auto"/>
            <w:gridSpan w:val="2"/>
          </w:tcPr>
          <w:p w14:paraId="3E6FABB2" w14:textId="1511078B" w:rsidR="006106A5" w:rsidRPr="0028551E" w:rsidRDefault="006106A5" w:rsidP="00885E2A">
            <w:pPr>
              <w:spacing w:after="120"/>
              <w:jc w:val="center"/>
              <w:rPr>
                <w:rFonts w:eastAsia="微软雅黑"/>
                <w:color w:val="000000"/>
              </w:rPr>
            </w:pPr>
            <w:r w:rsidRPr="0028551E">
              <w:rPr>
                <w:rFonts w:eastAsia="微软雅黑"/>
                <w:color w:val="000000"/>
              </w:rPr>
              <w:t>PDCCH</w:t>
            </w:r>
          </w:p>
        </w:tc>
        <w:tc>
          <w:tcPr>
            <w:tcW w:w="0" w:type="auto"/>
          </w:tcPr>
          <w:p w14:paraId="5D1A9ED5" w14:textId="397CD17C" w:rsidR="006106A5" w:rsidRPr="0028551E" w:rsidRDefault="008671F5" w:rsidP="00885E2A">
            <w:pPr>
              <w:spacing w:after="120"/>
              <w:jc w:val="center"/>
              <w:rPr>
                <w:rFonts w:eastAsia="微软雅黑"/>
                <w:color w:val="000000"/>
                <w:lang w:eastAsia="zh-CN"/>
              </w:rPr>
            </w:pPr>
            <w:r w:rsidRPr="0028551E">
              <w:rPr>
                <w:rFonts w:eastAsia="微软雅黑"/>
                <w:color w:val="000000"/>
                <w:lang w:eastAsia="zh-CN"/>
              </w:rPr>
              <w:t>No</w:t>
            </w:r>
          </w:p>
        </w:tc>
        <w:tc>
          <w:tcPr>
            <w:tcW w:w="0" w:type="auto"/>
          </w:tcPr>
          <w:p w14:paraId="17CB2BBE" w14:textId="77777777" w:rsidR="006106A5" w:rsidRPr="0028551E" w:rsidRDefault="006106A5" w:rsidP="00885E2A">
            <w:pPr>
              <w:spacing w:after="120"/>
              <w:jc w:val="center"/>
              <w:rPr>
                <w:rFonts w:eastAsia="微软雅黑"/>
                <w:color w:val="000000"/>
                <w:lang w:eastAsia="zh-CN"/>
              </w:rPr>
            </w:pPr>
            <w:r w:rsidRPr="0028551E">
              <w:rPr>
                <w:rFonts w:eastAsia="微软雅黑"/>
                <w:color w:val="000000"/>
                <w:lang w:eastAsia="zh-CN"/>
              </w:rPr>
              <w:t>No</w:t>
            </w:r>
          </w:p>
          <w:p w14:paraId="614C430B" w14:textId="5307428F" w:rsidR="00C979C1" w:rsidRPr="0028551E" w:rsidRDefault="00C979C1" w:rsidP="00885E2A">
            <w:pPr>
              <w:spacing w:after="120"/>
              <w:jc w:val="center"/>
              <w:rPr>
                <w:rFonts w:eastAsia="微软雅黑"/>
                <w:color w:val="000000"/>
                <w:lang w:eastAsia="zh-CN"/>
              </w:rPr>
            </w:pPr>
            <w:r w:rsidRPr="0028551E">
              <w:rPr>
                <w:rFonts w:eastAsia="微软雅黑"/>
                <w:color w:val="000000"/>
                <w:lang w:eastAsia="zh-CN"/>
              </w:rPr>
              <w:t>Handled by proper configuration of CORESET and monitoring occasion.</w:t>
            </w:r>
          </w:p>
        </w:tc>
      </w:tr>
      <w:tr w:rsidR="004F05CF" w:rsidRPr="0028551E" w14:paraId="3D142515" w14:textId="77777777" w:rsidTr="00B8125F">
        <w:trPr>
          <w:jc w:val="center"/>
        </w:trPr>
        <w:tc>
          <w:tcPr>
            <w:tcW w:w="0" w:type="auto"/>
            <w:vMerge w:val="restart"/>
          </w:tcPr>
          <w:p w14:paraId="66BC0F30" w14:textId="047D4E54" w:rsidR="004F05CF" w:rsidRPr="0028551E" w:rsidRDefault="00A95A03" w:rsidP="00885E2A">
            <w:pPr>
              <w:spacing w:after="120"/>
              <w:jc w:val="center"/>
              <w:rPr>
                <w:rFonts w:eastAsia="微软雅黑"/>
                <w:color w:val="000000"/>
                <w:lang w:eastAsia="zh-CN"/>
              </w:rPr>
            </w:pPr>
            <w:r w:rsidRPr="0028551E">
              <w:rPr>
                <w:rFonts w:eastAsia="微软雅黑"/>
                <w:color w:val="000000"/>
              </w:rPr>
              <w:t>Scheduled</w:t>
            </w:r>
          </w:p>
        </w:tc>
        <w:tc>
          <w:tcPr>
            <w:tcW w:w="0" w:type="auto"/>
          </w:tcPr>
          <w:p w14:paraId="579F9AFA" w14:textId="56329C8B" w:rsidR="004F05CF" w:rsidRPr="0028551E" w:rsidRDefault="004F05CF" w:rsidP="00885E2A">
            <w:pPr>
              <w:spacing w:after="120"/>
              <w:jc w:val="center"/>
              <w:rPr>
                <w:rFonts w:eastAsia="微软雅黑"/>
                <w:color w:val="000000"/>
                <w:lang w:eastAsia="zh-CN"/>
              </w:rPr>
            </w:pPr>
            <w:r w:rsidRPr="0028551E">
              <w:rPr>
                <w:rFonts w:eastAsia="微软雅黑"/>
                <w:color w:val="000000"/>
              </w:rPr>
              <w:t>PUSCH/PDSCH</w:t>
            </w:r>
            <w:r w:rsidR="009635E0" w:rsidRPr="0028551E">
              <w:rPr>
                <w:rFonts w:eastAsia="微软雅黑"/>
                <w:color w:val="000000"/>
              </w:rPr>
              <w:t>/PUCCH</w:t>
            </w:r>
            <w:r w:rsidR="003D4E53" w:rsidRPr="0028551E">
              <w:rPr>
                <w:rFonts w:eastAsia="微软雅黑"/>
                <w:color w:val="000000"/>
              </w:rPr>
              <w:t xml:space="preserve"> </w:t>
            </w:r>
            <w:r w:rsidRPr="0028551E">
              <w:rPr>
                <w:rFonts w:eastAsia="微软雅黑"/>
                <w:color w:val="000000"/>
              </w:rPr>
              <w:t>without repetition</w:t>
            </w:r>
          </w:p>
        </w:tc>
        <w:tc>
          <w:tcPr>
            <w:tcW w:w="0" w:type="auto"/>
          </w:tcPr>
          <w:p w14:paraId="210940F0" w14:textId="4BD54F21" w:rsidR="004F05CF" w:rsidRPr="0028551E" w:rsidRDefault="008671F5" w:rsidP="00885E2A">
            <w:pPr>
              <w:spacing w:after="120"/>
              <w:jc w:val="center"/>
              <w:rPr>
                <w:rFonts w:eastAsia="微软雅黑"/>
                <w:color w:val="000000"/>
                <w:lang w:eastAsia="zh-CN"/>
              </w:rPr>
            </w:pPr>
            <w:r w:rsidRPr="0028551E">
              <w:rPr>
                <w:rFonts w:eastAsia="微软雅黑"/>
                <w:color w:val="000000"/>
                <w:lang w:eastAsia="zh-CN"/>
              </w:rPr>
              <w:t>No</w:t>
            </w:r>
          </w:p>
        </w:tc>
        <w:tc>
          <w:tcPr>
            <w:tcW w:w="0" w:type="auto"/>
          </w:tcPr>
          <w:p w14:paraId="40C0FF29" w14:textId="77777777" w:rsidR="004F05CF" w:rsidRPr="0028551E" w:rsidRDefault="006106A5" w:rsidP="00885E2A">
            <w:pPr>
              <w:spacing w:after="120"/>
              <w:jc w:val="center"/>
              <w:rPr>
                <w:rFonts w:eastAsia="微软雅黑"/>
                <w:color w:val="000000"/>
                <w:lang w:eastAsia="zh-CN"/>
              </w:rPr>
            </w:pPr>
            <w:r w:rsidRPr="0028551E">
              <w:rPr>
                <w:rFonts w:eastAsia="微软雅黑"/>
                <w:color w:val="000000"/>
                <w:lang w:eastAsia="zh-CN"/>
              </w:rPr>
              <w:t>No</w:t>
            </w:r>
          </w:p>
          <w:p w14:paraId="7B0D020A" w14:textId="22B12B09" w:rsidR="00B8125F" w:rsidRPr="0028551E" w:rsidRDefault="00B8125F" w:rsidP="00885E2A">
            <w:pPr>
              <w:spacing w:after="120"/>
              <w:jc w:val="center"/>
              <w:rPr>
                <w:rFonts w:eastAsia="微软雅黑"/>
                <w:color w:val="000000"/>
                <w:lang w:eastAsia="zh-CN"/>
              </w:rPr>
            </w:pPr>
            <w:r w:rsidRPr="0028551E">
              <w:rPr>
                <w:rFonts w:eastAsia="微软雅黑"/>
                <w:color w:val="000000"/>
                <w:lang w:eastAsia="zh-CN"/>
              </w:rPr>
              <w:t>Either within SBFD or non-SBFD symbols</w:t>
            </w:r>
          </w:p>
        </w:tc>
      </w:tr>
      <w:tr w:rsidR="00A95A03" w:rsidRPr="0028551E" w14:paraId="1F9DF1C7" w14:textId="77777777" w:rsidTr="00B8125F">
        <w:trPr>
          <w:jc w:val="center"/>
        </w:trPr>
        <w:tc>
          <w:tcPr>
            <w:tcW w:w="0" w:type="auto"/>
            <w:vMerge/>
          </w:tcPr>
          <w:p w14:paraId="48DF5C63" w14:textId="77777777" w:rsidR="00A95A03" w:rsidRPr="0028551E" w:rsidRDefault="00A95A03" w:rsidP="00885E2A">
            <w:pPr>
              <w:spacing w:after="120"/>
              <w:jc w:val="center"/>
              <w:rPr>
                <w:rFonts w:eastAsia="微软雅黑"/>
                <w:color w:val="000000"/>
                <w:lang w:eastAsia="zh-CN"/>
              </w:rPr>
            </w:pPr>
          </w:p>
        </w:tc>
        <w:tc>
          <w:tcPr>
            <w:tcW w:w="0" w:type="auto"/>
          </w:tcPr>
          <w:p w14:paraId="3BE81FED" w14:textId="02F5F3E2" w:rsidR="00A95A03" w:rsidRPr="0028551E" w:rsidRDefault="00A95A03" w:rsidP="00885E2A">
            <w:pPr>
              <w:spacing w:after="120"/>
              <w:jc w:val="center"/>
              <w:rPr>
                <w:rFonts w:eastAsia="微软雅黑"/>
                <w:color w:val="000000"/>
                <w:lang w:eastAsia="zh-CN"/>
              </w:rPr>
            </w:pPr>
            <w:r w:rsidRPr="0028551E">
              <w:rPr>
                <w:rFonts w:eastAsia="微软雅黑"/>
                <w:color w:val="000000"/>
              </w:rPr>
              <w:t>PDSCH/P</w:t>
            </w:r>
            <w:r w:rsidRPr="0028551E">
              <w:rPr>
                <w:rFonts w:eastAsia="微软雅黑"/>
                <w:color w:val="000000"/>
                <w:lang w:eastAsia="zh-CN"/>
              </w:rPr>
              <w:t>U</w:t>
            </w:r>
            <w:r w:rsidRPr="0028551E">
              <w:rPr>
                <w:rFonts w:eastAsia="微软雅黑"/>
                <w:color w:val="000000"/>
              </w:rPr>
              <w:t>SCH</w:t>
            </w:r>
            <w:r w:rsidR="009635E0" w:rsidRPr="0028551E">
              <w:rPr>
                <w:rFonts w:eastAsia="微软雅黑"/>
                <w:color w:val="000000"/>
              </w:rPr>
              <w:t>/PUCCH</w:t>
            </w:r>
            <w:r w:rsidRPr="0028551E">
              <w:rPr>
                <w:rFonts w:eastAsia="微软雅黑"/>
                <w:color w:val="000000"/>
              </w:rPr>
              <w:t xml:space="preserve"> with repetition</w:t>
            </w:r>
          </w:p>
        </w:tc>
        <w:tc>
          <w:tcPr>
            <w:tcW w:w="0" w:type="auto"/>
          </w:tcPr>
          <w:p w14:paraId="531D9865" w14:textId="7D897496"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316C379B" w14:textId="3787DB7A"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Different repetitions</w:t>
            </w:r>
          </w:p>
        </w:tc>
      </w:tr>
      <w:tr w:rsidR="00A95A03" w:rsidRPr="0028551E" w14:paraId="4B0D6FDC" w14:textId="77777777" w:rsidTr="00B8125F">
        <w:trPr>
          <w:jc w:val="center"/>
        </w:trPr>
        <w:tc>
          <w:tcPr>
            <w:tcW w:w="0" w:type="auto"/>
            <w:vMerge/>
          </w:tcPr>
          <w:p w14:paraId="0951292D" w14:textId="77777777" w:rsidR="00A95A03" w:rsidRPr="0028551E" w:rsidRDefault="00A95A03" w:rsidP="00885E2A">
            <w:pPr>
              <w:spacing w:after="120"/>
              <w:jc w:val="center"/>
              <w:rPr>
                <w:rFonts w:eastAsia="微软雅黑"/>
                <w:color w:val="000000"/>
                <w:lang w:eastAsia="zh-CN"/>
              </w:rPr>
            </w:pPr>
          </w:p>
        </w:tc>
        <w:tc>
          <w:tcPr>
            <w:tcW w:w="0" w:type="auto"/>
          </w:tcPr>
          <w:p w14:paraId="09A55A93" w14:textId="1A928C97" w:rsidR="00A95A03" w:rsidRPr="0028551E" w:rsidRDefault="00A95A03" w:rsidP="00885E2A">
            <w:pPr>
              <w:spacing w:after="120"/>
              <w:jc w:val="center"/>
              <w:rPr>
                <w:rFonts w:eastAsia="微软雅黑"/>
                <w:color w:val="000000"/>
                <w:lang w:eastAsia="zh-CN"/>
              </w:rPr>
            </w:pPr>
            <w:r w:rsidRPr="0028551E">
              <w:rPr>
                <w:rFonts w:eastAsia="微软雅黑"/>
                <w:color w:val="000000"/>
              </w:rPr>
              <w:t>TBoMS PUSCH</w:t>
            </w:r>
          </w:p>
        </w:tc>
        <w:tc>
          <w:tcPr>
            <w:tcW w:w="0" w:type="auto"/>
          </w:tcPr>
          <w:p w14:paraId="279067DC" w14:textId="617BBE5E"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69ED2E13" w14:textId="3D666665"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TB transmission across slots</w:t>
            </w:r>
          </w:p>
        </w:tc>
      </w:tr>
      <w:tr w:rsidR="00A95A03" w:rsidRPr="0028551E" w14:paraId="7ECB28E2" w14:textId="77777777" w:rsidTr="00B8125F">
        <w:trPr>
          <w:jc w:val="center"/>
        </w:trPr>
        <w:tc>
          <w:tcPr>
            <w:tcW w:w="0" w:type="auto"/>
            <w:vMerge/>
          </w:tcPr>
          <w:p w14:paraId="5D892668" w14:textId="77777777" w:rsidR="00A95A03" w:rsidRPr="0028551E" w:rsidRDefault="00A95A03" w:rsidP="00885E2A">
            <w:pPr>
              <w:spacing w:after="120"/>
              <w:jc w:val="center"/>
              <w:rPr>
                <w:rFonts w:eastAsia="微软雅黑"/>
                <w:color w:val="000000"/>
                <w:lang w:eastAsia="zh-CN"/>
              </w:rPr>
            </w:pPr>
          </w:p>
        </w:tc>
        <w:tc>
          <w:tcPr>
            <w:tcW w:w="0" w:type="auto"/>
          </w:tcPr>
          <w:p w14:paraId="71935BAA" w14:textId="03283D39" w:rsidR="00A95A03" w:rsidRPr="0028551E" w:rsidRDefault="00A95A03" w:rsidP="00885E2A">
            <w:pPr>
              <w:spacing w:after="120"/>
              <w:jc w:val="center"/>
              <w:rPr>
                <w:rFonts w:eastAsia="微软雅黑"/>
                <w:color w:val="000000"/>
                <w:lang w:eastAsia="zh-CN"/>
              </w:rPr>
            </w:pPr>
            <w:r w:rsidRPr="0028551E">
              <w:rPr>
                <w:rFonts w:eastAsia="微软雅黑"/>
                <w:color w:val="000000"/>
              </w:rPr>
              <w:t>Multi-slot PUSCH/PDSCH</w:t>
            </w:r>
          </w:p>
        </w:tc>
        <w:tc>
          <w:tcPr>
            <w:tcW w:w="0" w:type="auto"/>
          </w:tcPr>
          <w:p w14:paraId="3D307A93" w14:textId="7AA7AF64"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07DB2FF3" w14:textId="49DC430A" w:rsidR="00A95A03" w:rsidRPr="0028551E" w:rsidRDefault="00A95A03" w:rsidP="00885E2A">
            <w:pPr>
              <w:spacing w:after="120"/>
              <w:jc w:val="center"/>
              <w:rPr>
                <w:rFonts w:eastAsia="微软雅黑"/>
                <w:color w:val="000000"/>
                <w:lang w:eastAsia="zh-CN"/>
              </w:rPr>
            </w:pPr>
            <w:r w:rsidRPr="0028551E">
              <w:rPr>
                <w:rFonts w:eastAsia="微软雅黑"/>
                <w:color w:val="000000"/>
              </w:rPr>
              <w:t xml:space="preserve">PUSCH/PDSCH </w:t>
            </w:r>
            <w:r w:rsidRPr="0028551E">
              <w:rPr>
                <w:rFonts w:eastAsia="微软雅黑"/>
                <w:color w:val="000000"/>
                <w:lang w:eastAsia="zh-CN"/>
              </w:rPr>
              <w:t>in different slots.</w:t>
            </w:r>
          </w:p>
        </w:tc>
      </w:tr>
      <w:tr w:rsidR="00876166" w:rsidRPr="0028551E" w14:paraId="76BFAA80" w14:textId="77777777" w:rsidTr="00B8125F">
        <w:trPr>
          <w:jc w:val="center"/>
        </w:trPr>
        <w:tc>
          <w:tcPr>
            <w:tcW w:w="0" w:type="auto"/>
            <w:vMerge w:val="restart"/>
          </w:tcPr>
          <w:p w14:paraId="64AD8506" w14:textId="3EB80B9F" w:rsidR="00876166" w:rsidRPr="0028551E" w:rsidRDefault="00A95A03" w:rsidP="00885E2A">
            <w:pPr>
              <w:spacing w:after="120"/>
              <w:jc w:val="center"/>
              <w:rPr>
                <w:rFonts w:eastAsia="微软雅黑"/>
                <w:color w:val="000000"/>
                <w:lang w:eastAsia="zh-CN"/>
              </w:rPr>
            </w:pPr>
            <w:r w:rsidRPr="0028551E">
              <w:rPr>
                <w:rFonts w:eastAsia="微软雅黑"/>
                <w:color w:val="000000"/>
              </w:rPr>
              <w:t>Configured</w:t>
            </w:r>
          </w:p>
        </w:tc>
        <w:tc>
          <w:tcPr>
            <w:tcW w:w="0" w:type="auto"/>
          </w:tcPr>
          <w:p w14:paraId="6FD53535" w14:textId="0FDBEDB0" w:rsidR="00876166" w:rsidRPr="0028551E" w:rsidRDefault="00876166" w:rsidP="00885E2A">
            <w:pPr>
              <w:spacing w:after="120"/>
              <w:jc w:val="center"/>
              <w:rPr>
                <w:rFonts w:eastAsia="微软雅黑"/>
                <w:color w:val="000000"/>
              </w:rPr>
            </w:pPr>
            <w:r w:rsidRPr="0028551E">
              <w:rPr>
                <w:rFonts w:eastAsia="微软雅黑"/>
                <w:color w:val="000000"/>
              </w:rPr>
              <w:t xml:space="preserve">SPS PDSCH/ </w:t>
            </w:r>
            <w:bookmarkStart w:id="11" w:name="OLE_LINK1"/>
            <w:r w:rsidRPr="0028551E">
              <w:rPr>
                <w:rFonts w:eastAsia="微软雅黑"/>
                <w:color w:val="000000"/>
              </w:rPr>
              <w:t>Type1&amp;Type 2</w:t>
            </w:r>
            <w:bookmarkEnd w:id="11"/>
            <w:r w:rsidRPr="0028551E">
              <w:rPr>
                <w:rFonts w:eastAsia="微软雅黑"/>
                <w:color w:val="000000"/>
              </w:rPr>
              <w:t xml:space="preserve"> CG-PUSCH/PUCCH without repetition</w:t>
            </w:r>
          </w:p>
        </w:tc>
        <w:tc>
          <w:tcPr>
            <w:tcW w:w="0" w:type="auto"/>
          </w:tcPr>
          <w:p w14:paraId="61672006" w14:textId="1D1443DD" w:rsidR="00876166"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4C446410" w14:textId="25F2A9DE" w:rsidR="00876166" w:rsidRPr="0028551E" w:rsidRDefault="00A95A03" w:rsidP="00885E2A">
            <w:pPr>
              <w:spacing w:after="120"/>
              <w:jc w:val="center"/>
              <w:rPr>
                <w:rFonts w:eastAsia="微软雅黑"/>
                <w:color w:val="000000"/>
                <w:lang w:eastAsia="zh-CN"/>
              </w:rPr>
            </w:pPr>
            <w:r w:rsidRPr="0028551E">
              <w:rPr>
                <w:rFonts w:eastAsia="微软雅黑"/>
                <w:color w:val="000000"/>
                <w:lang w:eastAsia="zh-CN"/>
              </w:rPr>
              <w:t>SPS PDSCH/CG-PUSCH across two or more periods</w:t>
            </w:r>
          </w:p>
        </w:tc>
      </w:tr>
      <w:tr w:rsidR="00876166" w:rsidRPr="0028551E" w14:paraId="6BFD3F7A" w14:textId="77777777" w:rsidTr="00B8125F">
        <w:trPr>
          <w:jc w:val="center"/>
        </w:trPr>
        <w:tc>
          <w:tcPr>
            <w:tcW w:w="0" w:type="auto"/>
            <w:vMerge/>
          </w:tcPr>
          <w:p w14:paraId="03917B76" w14:textId="77777777" w:rsidR="00876166" w:rsidRPr="0028551E" w:rsidRDefault="00876166" w:rsidP="00885E2A">
            <w:pPr>
              <w:spacing w:after="120"/>
              <w:jc w:val="center"/>
              <w:rPr>
                <w:rFonts w:eastAsia="微软雅黑"/>
                <w:color w:val="000000"/>
                <w:lang w:eastAsia="zh-CN"/>
              </w:rPr>
            </w:pPr>
          </w:p>
        </w:tc>
        <w:tc>
          <w:tcPr>
            <w:tcW w:w="0" w:type="auto"/>
          </w:tcPr>
          <w:p w14:paraId="7F3A0A72" w14:textId="033A44C5" w:rsidR="00876166" w:rsidRPr="0028551E" w:rsidRDefault="00876166" w:rsidP="00885E2A">
            <w:pPr>
              <w:spacing w:after="120"/>
              <w:jc w:val="center"/>
              <w:rPr>
                <w:rFonts w:eastAsia="微软雅黑"/>
                <w:color w:val="000000"/>
              </w:rPr>
            </w:pPr>
            <w:r w:rsidRPr="0028551E">
              <w:rPr>
                <w:rFonts w:eastAsia="微软雅黑"/>
                <w:color w:val="000000"/>
              </w:rPr>
              <w:t>SPS PDSCH/ Type1&amp;Type 2 CG-PUSCH/PUCCH with repetition</w:t>
            </w:r>
          </w:p>
        </w:tc>
        <w:tc>
          <w:tcPr>
            <w:tcW w:w="0" w:type="auto"/>
          </w:tcPr>
          <w:p w14:paraId="70AFBA89" w14:textId="21F1DE97" w:rsidR="006106A5"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54590CDA" w14:textId="77777777" w:rsidR="00A95A03" w:rsidRPr="0028551E" w:rsidRDefault="00A95A03" w:rsidP="005C2410">
            <w:pPr>
              <w:pStyle w:val="aff8"/>
              <w:numPr>
                <w:ilvl w:val="0"/>
                <w:numId w:val="41"/>
              </w:numPr>
              <w:spacing w:after="120"/>
              <w:ind w:leftChars="0"/>
              <w:rPr>
                <w:rFonts w:eastAsia="微软雅黑"/>
                <w:color w:val="000000"/>
                <w:lang w:eastAsia="zh-CN"/>
              </w:rPr>
            </w:pPr>
            <w:r w:rsidRPr="0028551E">
              <w:rPr>
                <w:rFonts w:eastAsia="微软雅黑"/>
                <w:color w:val="000000"/>
                <w:lang w:eastAsia="zh-CN"/>
              </w:rPr>
              <w:t>SPS PDSCH/CG-PUSCH across two or more periods</w:t>
            </w:r>
          </w:p>
          <w:p w14:paraId="2094152E" w14:textId="6EAC6AE4" w:rsidR="00876166" w:rsidRPr="0028551E" w:rsidRDefault="00A95A03" w:rsidP="005C2410">
            <w:pPr>
              <w:pStyle w:val="aff8"/>
              <w:numPr>
                <w:ilvl w:val="0"/>
                <w:numId w:val="41"/>
              </w:numPr>
              <w:spacing w:after="120"/>
              <w:ind w:leftChars="0"/>
              <w:rPr>
                <w:rFonts w:eastAsia="微软雅黑"/>
                <w:color w:val="000000"/>
                <w:lang w:eastAsia="zh-CN"/>
              </w:rPr>
            </w:pPr>
            <w:r w:rsidRPr="0028551E">
              <w:rPr>
                <w:rFonts w:eastAsia="微软雅黑"/>
                <w:color w:val="000000"/>
                <w:lang w:eastAsia="zh-CN"/>
              </w:rPr>
              <w:t>Different repetitions of SPS PDSCH/CG-PUSCH</w:t>
            </w:r>
          </w:p>
        </w:tc>
      </w:tr>
      <w:tr w:rsidR="006106A5" w:rsidRPr="0028551E" w14:paraId="1BF60696" w14:textId="77777777" w:rsidTr="00B8125F">
        <w:trPr>
          <w:jc w:val="center"/>
        </w:trPr>
        <w:tc>
          <w:tcPr>
            <w:tcW w:w="0" w:type="auto"/>
            <w:vMerge/>
          </w:tcPr>
          <w:p w14:paraId="615C3BF7" w14:textId="77777777" w:rsidR="006106A5" w:rsidRPr="0028551E" w:rsidRDefault="006106A5" w:rsidP="00885E2A">
            <w:pPr>
              <w:spacing w:after="120"/>
              <w:jc w:val="center"/>
              <w:rPr>
                <w:rFonts w:eastAsia="微软雅黑"/>
                <w:color w:val="000000"/>
                <w:lang w:eastAsia="zh-CN"/>
              </w:rPr>
            </w:pPr>
          </w:p>
        </w:tc>
        <w:tc>
          <w:tcPr>
            <w:tcW w:w="0" w:type="auto"/>
          </w:tcPr>
          <w:p w14:paraId="2A756E97" w14:textId="6D6CE625" w:rsidR="006106A5" w:rsidRPr="0028551E" w:rsidRDefault="006106A5" w:rsidP="00885E2A">
            <w:pPr>
              <w:spacing w:after="120"/>
              <w:jc w:val="center"/>
              <w:rPr>
                <w:rFonts w:eastAsia="微软雅黑"/>
                <w:color w:val="000000"/>
              </w:rPr>
            </w:pPr>
            <w:r w:rsidRPr="0028551E">
              <w:rPr>
                <w:rFonts w:eastAsia="微软雅黑"/>
                <w:color w:val="000000"/>
              </w:rPr>
              <w:t>Type 2 CG-PUSCH TBoMS</w:t>
            </w:r>
          </w:p>
        </w:tc>
        <w:tc>
          <w:tcPr>
            <w:tcW w:w="0" w:type="auto"/>
          </w:tcPr>
          <w:p w14:paraId="762053FE" w14:textId="7244751E" w:rsidR="006106A5"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26A7996D" w14:textId="77777777" w:rsidR="00A95A03" w:rsidRPr="0028551E" w:rsidRDefault="00A95A03" w:rsidP="005C2410">
            <w:pPr>
              <w:pStyle w:val="aff8"/>
              <w:numPr>
                <w:ilvl w:val="0"/>
                <w:numId w:val="42"/>
              </w:numPr>
              <w:spacing w:after="120"/>
              <w:ind w:leftChars="0"/>
              <w:rPr>
                <w:rFonts w:eastAsia="微软雅黑"/>
                <w:color w:val="000000"/>
                <w:lang w:eastAsia="zh-CN"/>
              </w:rPr>
            </w:pPr>
            <w:r w:rsidRPr="0028551E">
              <w:rPr>
                <w:rFonts w:eastAsia="微软雅黑"/>
                <w:color w:val="000000"/>
                <w:lang w:eastAsia="zh-CN"/>
              </w:rPr>
              <w:t>TB transmission across slots</w:t>
            </w:r>
          </w:p>
          <w:p w14:paraId="51433FDE" w14:textId="06B5B408" w:rsidR="006106A5" w:rsidRPr="0028551E" w:rsidRDefault="00A95A03" w:rsidP="005C2410">
            <w:pPr>
              <w:pStyle w:val="aff8"/>
              <w:numPr>
                <w:ilvl w:val="0"/>
                <w:numId w:val="42"/>
              </w:numPr>
              <w:spacing w:after="120"/>
              <w:ind w:leftChars="0"/>
              <w:rPr>
                <w:rFonts w:eastAsia="微软雅黑"/>
                <w:color w:val="000000"/>
                <w:lang w:eastAsia="zh-CN"/>
              </w:rPr>
            </w:pPr>
            <w:r w:rsidRPr="0028551E">
              <w:rPr>
                <w:rFonts w:eastAsia="微软雅黑"/>
                <w:color w:val="000000"/>
                <w:lang w:eastAsia="zh-CN"/>
              </w:rPr>
              <w:t>TBoMS across two or more periods</w:t>
            </w:r>
          </w:p>
        </w:tc>
      </w:tr>
      <w:tr w:rsidR="006106A5" w:rsidRPr="0028551E" w14:paraId="155F9287" w14:textId="77777777" w:rsidTr="00B8125F">
        <w:trPr>
          <w:jc w:val="center"/>
        </w:trPr>
        <w:tc>
          <w:tcPr>
            <w:tcW w:w="0" w:type="auto"/>
            <w:gridSpan w:val="2"/>
          </w:tcPr>
          <w:p w14:paraId="7DAD564B" w14:textId="56E8F8CE" w:rsidR="006106A5" w:rsidRPr="0028551E" w:rsidRDefault="006106A5" w:rsidP="00885E2A">
            <w:pPr>
              <w:spacing w:after="120"/>
              <w:jc w:val="center"/>
              <w:rPr>
                <w:rFonts w:eastAsia="微软雅黑"/>
                <w:color w:val="000000"/>
              </w:rPr>
            </w:pPr>
            <w:r w:rsidRPr="0028551E">
              <w:rPr>
                <w:rFonts w:eastAsia="微软雅黑"/>
                <w:color w:val="000000"/>
              </w:rPr>
              <w:t>Scheduled/configured CSI-RS/SRS</w:t>
            </w:r>
          </w:p>
        </w:tc>
        <w:tc>
          <w:tcPr>
            <w:tcW w:w="0" w:type="auto"/>
          </w:tcPr>
          <w:p w14:paraId="7DD4882F" w14:textId="6A218F49" w:rsidR="006106A5"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5D79668A" w14:textId="77777777" w:rsidR="006106A5" w:rsidRPr="0028551E" w:rsidRDefault="006106A5" w:rsidP="00885E2A">
            <w:pPr>
              <w:spacing w:after="120"/>
              <w:jc w:val="center"/>
              <w:rPr>
                <w:rFonts w:eastAsia="微软雅黑"/>
                <w:color w:val="000000"/>
                <w:lang w:eastAsia="zh-CN"/>
              </w:rPr>
            </w:pPr>
          </w:p>
        </w:tc>
      </w:tr>
    </w:tbl>
    <w:p w14:paraId="5B6F5711" w14:textId="77777777" w:rsidR="004F05CF" w:rsidRPr="0028551E" w:rsidRDefault="004F05CF" w:rsidP="006A23DE">
      <w:pPr>
        <w:spacing w:after="120"/>
        <w:jc w:val="both"/>
        <w:rPr>
          <w:rFonts w:eastAsia="微软雅黑"/>
          <w:color w:val="000000"/>
          <w:lang w:eastAsia="zh-CN"/>
        </w:rPr>
      </w:pPr>
    </w:p>
    <w:p w14:paraId="12F77DB4" w14:textId="4091E5FA" w:rsidR="0075129F" w:rsidRPr="0028551E" w:rsidRDefault="009635E0" w:rsidP="004B23AB">
      <w:pPr>
        <w:pStyle w:val="aff8"/>
        <w:numPr>
          <w:ilvl w:val="0"/>
          <w:numId w:val="31"/>
        </w:numPr>
        <w:ind w:leftChars="0"/>
        <w:jc w:val="both"/>
        <w:rPr>
          <w:b/>
          <w:i/>
        </w:rPr>
      </w:pPr>
      <w:r w:rsidRPr="0028551E">
        <w:rPr>
          <w:rFonts w:eastAsiaTheme="minorEastAsia"/>
          <w:b/>
          <w:i/>
          <w:lang w:eastAsia="zh-CN"/>
        </w:rPr>
        <w:t>Support proposal 1-13c for further study every cases.</w:t>
      </w:r>
    </w:p>
    <w:p w14:paraId="56511C6F" w14:textId="4B317B25" w:rsidR="00E25F68" w:rsidRPr="0028551E" w:rsidRDefault="00E25F68" w:rsidP="004B23AB">
      <w:pPr>
        <w:pStyle w:val="aff8"/>
        <w:numPr>
          <w:ilvl w:val="0"/>
          <w:numId w:val="31"/>
        </w:numPr>
        <w:ind w:leftChars="0"/>
        <w:jc w:val="both"/>
        <w:rPr>
          <w:b/>
          <w:i/>
        </w:rPr>
      </w:pPr>
      <w:r w:rsidRPr="0028551E">
        <w:rPr>
          <w:rFonts w:eastAsiaTheme="minorEastAsia"/>
          <w:b/>
          <w:i/>
          <w:lang w:eastAsia="zh-CN"/>
        </w:rPr>
        <w:t xml:space="preserve">Scheduled </w:t>
      </w:r>
      <w:r w:rsidRPr="0028551E">
        <w:rPr>
          <w:rFonts w:eastAsia="微软雅黑"/>
          <w:b/>
          <w:i/>
          <w:color w:val="000000"/>
        </w:rPr>
        <w:t xml:space="preserve">PUSCH/PDSCH/PUCCH without repetition do not </w:t>
      </w:r>
      <w:r w:rsidR="00977862" w:rsidRPr="0028551E">
        <w:rPr>
          <w:rFonts w:eastAsia="微软雅黑"/>
          <w:b/>
          <w:i/>
          <w:color w:val="000000"/>
          <w:lang w:eastAsia="zh-CN"/>
        </w:rPr>
        <w:t>need to study the impact when crossing SBFD and non-SBFD symbols,</w:t>
      </w:r>
      <w:r w:rsidR="00784F3F" w:rsidRPr="0028551E">
        <w:rPr>
          <w:rFonts w:eastAsia="微软雅黑"/>
          <w:b/>
          <w:i/>
          <w:color w:val="000000"/>
          <w:lang w:eastAsia="zh-CN"/>
        </w:rPr>
        <w:t xml:space="preserve"> it can be</w:t>
      </w:r>
      <w:r w:rsidR="00977862" w:rsidRPr="0028551E">
        <w:rPr>
          <w:rFonts w:eastAsia="微软雅黑"/>
          <w:b/>
          <w:i/>
          <w:color w:val="000000"/>
          <w:lang w:eastAsia="zh-CN"/>
        </w:rPr>
        <w:t xml:space="preserve"> guaranteed by scheduling</w:t>
      </w:r>
      <w:r w:rsidRPr="0028551E">
        <w:rPr>
          <w:rFonts w:eastAsia="微软雅黑"/>
          <w:b/>
          <w:i/>
          <w:color w:val="000000"/>
          <w:lang w:eastAsia="zh-CN"/>
        </w:rPr>
        <w:t>.</w:t>
      </w:r>
    </w:p>
    <w:p w14:paraId="322BD768" w14:textId="042B92C0" w:rsidR="009635E0" w:rsidRPr="0028551E" w:rsidRDefault="00E25F68" w:rsidP="004B23AB">
      <w:pPr>
        <w:pStyle w:val="aff8"/>
        <w:numPr>
          <w:ilvl w:val="0"/>
          <w:numId w:val="31"/>
        </w:numPr>
        <w:ind w:leftChars="0"/>
        <w:jc w:val="both"/>
        <w:rPr>
          <w:b/>
          <w:i/>
        </w:rPr>
      </w:pPr>
      <w:r w:rsidRPr="0028551E">
        <w:rPr>
          <w:rFonts w:eastAsia="微软雅黑"/>
          <w:b/>
          <w:i/>
          <w:color w:val="000000"/>
          <w:lang w:eastAsia="zh-CN"/>
        </w:rPr>
        <w:t xml:space="preserve">PDCCH </w:t>
      </w:r>
      <w:r w:rsidR="00977862" w:rsidRPr="0028551E">
        <w:rPr>
          <w:rFonts w:eastAsia="微软雅黑"/>
          <w:b/>
          <w:i/>
          <w:color w:val="000000"/>
          <w:lang w:eastAsia="zh-CN"/>
        </w:rPr>
        <w:t xml:space="preserve">does not need to study the impact when crossing SBFD and non-SBFD symbols, </w:t>
      </w:r>
      <w:r w:rsidR="00784F3F" w:rsidRPr="0028551E">
        <w:rPr>
          <w:rFonts w:eastAsia="微软雅黑"/>
          <w:b/>
          <w:i/>
          <w:color w:val="000000"/>
          <w:lang w:eastAsia="zh-CN"/>
        </w:rPr>
        <w:t xml:space="preserve">it can be </w:t>
      </w:r>
      <w:r w:rsidR="00977862" w:rsidRPr="0028551E">
        <w:rPr>
          <w:rFonts w:eastAsia="微软雅黑"/>
          <w:b/>
          <w:i/>
          <w:color w:val="000000"/>
          <w:lang w:eastAsia="zh-CN"/>
        </w:rPr>
        <w:t xml:space="preserve">guaranteed by </w:t>
      </w:r>
      <w:r w:rsidRPr="0028551E">
        <w:rPr>
          <w:rFonts w:eastAsia="微软雅黑"/>
          <w:b/>
          <w:i/>
          <w:color w:val="000000"/>
          <w:lang w:eastAsia="zh-CN"/>
        </w:rPr>
        <w:t>PDCCH monitoring occ</w:t>
      </w:r>
      <w:r w:rsidR="00977862" w:rsidRPr="0028551E">
        <w:rPr>
          <w:rFonts w:eastAsia="微软雅黑"/>
          <w:b/>
          <w:i/>
          <w:color w:val="000000"/>
          <w:lang w:eastAsia="zh-CN"/>
        </w:rPr>
        <w:t>asion and CORESET configuration.</w:t>
      </w:r>
    </w:p>
    <w:p w14:paraId="0D5E6383" w14:textId="77777777" w:rsidR="00104C1F" w:rsidRPr="0065634A" w:rsidRDefault="00104C1F" w:rsidP="0065634A">
      <w:pPr>
        <w:pStyle w:val="2"/>
      </w:pPr>
      <w:r w:rsidRPr="0065634A">
        <w:t>CLI handling (gNB/UE)</w:t>
      </w:r>
    </w:p>
    <w:p w14:paraId="791C3DD3" w14:textId="1D3CBAB2" w:rsidR="00104C1F" w:rsidRPr="0028551E" w:rsidRDefault="00104C1F" w:rsidP="006A23DE">
      <w:pPr>
        <w:jc w:val="both"/>
      </w:pPr>
      <w:r w:rsidRPr="0028551E">
        <w:t>During Rel-15, the CLI interference mitigation schemes for duplexing flexibility were initially discussed. In Rel-16, UE-to-UE CLI measurement on SRS-RSRP and CLI-RSSI was introduced [4], and for gNB-to-gNB CLI slot configurations sharing among gNBs were provided via backhaul signaling</w:t>
      </w:r>
      <w:r w:rsidRPr="0028551E" w:rsidDel="00F70E0D">
        <w:t xml:space="preserve"> </w:t>
      </w:r>
      <w:r w:rsidRPr="0028551E">
        <w:t>in CLI handling and RIM for NR.</w:t>
      </w:r>
    </w:p>
    <w:p w14:paraId="0847B34A" w14:textId="77777777" w:rsidR="00104C1F" w:rsidRPr="0028551E" w:rsidRDefault="00104C1F" w:rsidP="0028551E">
      <w:pPr>
        <w:pStyle w:val="3"/>
      </w:pPr>
      <w:r w:rsidRPr="0028551E">
        <w:t>UE-to-UE CLI handling</w:t>
      </w:r>
    </w:p>
    <w:p w14:paraId="41B5CD63" w14:textId="3D3196AF" w:rsidR="00104C1F" w:rsidRPr="0028551E" w:rsidRDefault="00104C1F" w:rsidP="006A23DE">
      <w:pPr>
        <w:jc w:val="both"/>
      </w:pPr>
      <w:r w:rsidRPr="0028551E">
        <w:t xml:space="preserve">For co-channel operation, </w:t>
      </w:r>
      <w:bookmarkStart w:id="12" w:name="OLE_LINK7"/>
      <w:r w:rsidRPr="0028551E">
        <w:t>UE-to-UE intra-cell co-channel inter-subband CLI and UE-to-UE inter-cell co-channel inter-subband CLI</w:t>
      </w:r>
      <w:bookmarkEnd w:id="12"/>
      <w:r w:rsidRPr="0028551E">
        <w:t xml:space="preserve"> are specific to SBFD operation, as shown in </w:t>
      </w:r>
      <w:r w:rsidRPr="0028551E">
        <w:fldChar w:fldCharType="begin"/>
      </w:r>
      <w:r w:rsidRPr="0028551E">
        <w:instrText xml:space="preserve"> REF _Ref111212847 \h  \* MERGEFORMAT </w:instrText>
      </w:r>
      <w:r w:rsidRPr="0028551E">
        <w:fldChar w:fldCharType="separate"/>
      </w:r>
      <w:r w:rsidR="00784F3F" w:rsidRPr="0028551E">
        <w:t xml:space="preserve">Figure </w:t>
      </w:r>
      <w:r w:rsidR="00784F3F" w:rsidRPr="0028551E">
        <w:rPr>
          <w:noProof/>
        </w:rPr>
        <w:t>8</w:t>
      </w:r>
      <w:r w:rsidRPr="0028551E">
        <w:fldChar w:fldCharType="end"/>
      </w:r>
      <w:r w:rsidRPr="0028551E">
        <w:t>. Their definitions are:</w:t>
      </w:r>
    </w:p>
    <w:p w14:paraId="76952EF2" w14:textId="77777777" w:rsidR="00104C1F" w:rsidRPr="0028551E" w:rsidRDefault="00104C1F" w:rsidP="006A23DE">
      <w:pPr>
        <w:jc w:val="both"/>
      </w:pPr>
      <w:r w:rsidRPr="0028551E">
        <w:t xml:space="preserve">The interference is caused by UL transmission of the aggressor UE in a first set of contiguous RBs in UL subband in a carrier to DL reception of the victim UE in a second set of contiguous RBs in DL subband in the </w:t>
      </w:r>
      <w:r w:rsidRPr="0028551E">
        <w:rPr>
          <w:b/>
        </w:rPr>
        <w:t>same cell</w:t>
      </w:r>
      <w:r w:rsidRPr="0028551E">
        <w:t xml:space="preserve"> in the same carrier, where the two contiguous RB sets are non-overlapping in frequency.</w:t>
      </w:r>
    </w:p>
    <w:p w14:paraId="5436EDE7" w14:textId="77777777" w:rsidR="00104C1F" w:rsidRPr="0028551E" w:rsidRDefault="00104C1F" w:rsidP="006A23DE">
      <w:pPr>
        <w:jc w:val="both"/>
      </w:pPr>
      <w:r w:rsidRPr="0028551E">
        <w:lastRenderedPageBreak/>
        <w:t xml:space="preserve">The interference is caused by UL transmission of the aggressor UE in a first set of contiguous RBs in UL subband in a carrier to DL reception of the victim UE in a second set of contiguous RBs in DL subband in the </w:t>
      </w:r>
      <w:r w:rsidRPr="0028551E">
        <w:rPr>
          <w:b/>
        </w:rPr>
        <w:t>neighboring cell</w:t>
      </w:r>
      <w:r w:rsidRPr="0028551E">
        <w:t xml:space="preserve"> in the same carrier, where the two contiguous RB sets are non-overlapping in frequency.</w:t>
      </w:r>
    </w:p>
    <w:p w14:paraId="5A5197A6" w14:textId="77777777" w:rsidR="00104C1F" w:rsidRPr="0028551E" w:rsidRDefault="00104C1F" w:rsidP="001942A0">
      <w:pPr>
        <w:spacing w:afterLines="50" w:after="120"/>
        <w:jc w:val="center"/>
      </w:pPr>
      <w:r w:rsidRPr="0028551E">
        <w:rPr>
          <w:noProof/>
          <w:lang w:val="en-US" w:eastAsia="zh-CN"/>
        </w:rPr>
        <w:drawing>
          <wp:inline distT="0" distB="0" distL="0" distR="0" wp14:anchorId="4E5D15A0" wp14:editId="64138752">
            <wp:extent cx="3704400" cy="1404000"/>
            <wp:effectExtent l="0" t="0" r="0" b="5715"/>
            <wp:docPr id="2" name="图片 2" descr="C:\Users\huan.zhou\Documents\WXWork\1688850319516948\Cache\Image\2022-08\企业微信截图_16602914988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huan.zhou\Documents\WXWork\1688850319516948\Cache\Image\2022-08\企业微信截图_1660291498889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4400" cy="1404000"/>
                    </a:xfrm>
                    <a:prstGeom prst="rect">
                      <a:avLst/>
                    </a:prstGeom>
                    <a:noFill/>
                    <a:ln>
                      <a:noFill/>
                    </a:ln>
                  </pic:spPr>
                </pic:pic>
              </a:graphicData>
            </a:graphic>
          </wp:inline>
        </w:drawing>
      </w:r>
    </w:p>
    <w:p w14:paraId="0733A841" w14:textId="1E1D1545" w:rsidR="00104C1F" w:rsidRPr="0028551E" w:rsidRDefault="00104C1F" w:rsidP="001942A0">
      <w:pPr>
        <w:pStyle w:val="ae"/>
        <w:jc w:val="center"/>
        <w:rPr>
          <w:b w:val="0"/>
        </w:rPr>
      </w:pPr>
      <w:bookmarkStart w:id="13" w:name="_Ref11121284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8</w:t>
      </w:r>
      <w:r w:rsidRPr="0028551E">
        <w:rPr>
          <w:b w:val="0"/>
        </w:rPr>
        <w:fldChar w:fldCharType="end"/>
      </w:r>
      <w:bookmarkEnd w:id="13"/>
      <w:r w:rsidRPr="0028551E">
        <w:t>: Interference in co-existence case with SBFD</w:t>
      </w:r>
    </w:p>
    <w:p w14:paraId="02C8CB1A" w14:textId="751625C9" w:rsidR="00E82DB7" w:rsidRPr="0028551E" w:rsidRDefault="00E82DB7" w:rsidP="006A23DE">
      <w:pPr>
        <w:tabs>
          <w:tab w:val="left" w:pos="0"/>
        </w:tabs>
        <w:spacing w:before="120" w:after="0"/>
        <w:jc w:val="both"/>
        <w:rPr>
          <w:rFonts w:eastAsiaTheme="minorEastAsia"/>
          <w:lang w:eastAsia="zh-CN"/>
        </w:rPr>
      </w:pPr>
      <w:r w:rsidRPr="0028551E">
        <w:rPr>
          <w:rFonts w:eastAsiaTheme="minorEastAsia"/>
          <w:lang w:eastAsia="zh-CN"/>
        </w:rPr>
        <w:t xml:space="preserve">According to the </w:t>
      </w:r>
      <w:r w:rsidR="00015732" w:rsidRPr="0028551E">
        <w:rPr>
          <w:rFonts w:eastAsiaTheme="minorEastAsia"/>
          <w:lang w:eastAsia="zh-CN"/>
        </w:rPr>
        <w:t>location of CLI measurement, DL subband can be measured for UE-to-UE inter-subband CLI handling.</w:t>
      </w:r>
      <w:r w:rsidR="00597A42" w:rsidRPr="0028551E">
        <w:rPr>
          <w:rFonts w:eastAsiaTheme="minorEastAsia"/>
          <w:lang w:eastAsia="zh-CN"/>
        </w:rPr>
        <w:t xml:space="preserve"> Because victim UE’s reception in DL subband are impacted. </w:t>
      </w:r>
    </w:p>
    <w:p w14:paraId="63CA7D22" w14:textId="553E3A93" w:rsidR="00104C1F" w:rsidRPr="0028551E" w:rsidRDefault="00597A42" w:rsidP="004B23AB">
      <w:pPr>
        <w:pStyle w:val="aff8"/>
        <w:numPr>
          <w:ilvl w:val="0"/>
          <w:numId w:val="31"/>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4BA6D967" w14:textId="77777777" w:rsidR="00104C1F" w:rsidRPr="0028551E" w:rsidRDefault="00104C1F" w:rsidP="0028551E">
      <w:pPr>
        <w:pStyle w:val="3"/>
      </w:pPr>
      <w:r w:rsidRPr="0028551E">
        <w:t>gNB-to-gNB CLI mitigation</w:t>
      </w:r>
    </w:p>
    <w:p w14:paraId="5AEF103E" w14:textId="327376ED" w:rsidR="00104C1F" w:rsidRPr="0028551E" w:rsidRDefault="00104C1F" w:rsidP="006A23DE">
      <w:pPr>
        <w:jc w:val="both"/>
      </w:pPr>
      <w:r w:rsidRPr="0028551E">
        <w:t xml:space="preserve">gNB-to-gNB inter-cell co-channel inter-subband CLI is caused by DL transmission of the aggressor gNB in a first set of contiguous RBs in a carrier to UL reception of the victim gNB in a second set of contiguous RBs in the neighboring cell in the same carrier, where the two contiguous RB sets are non-overlapping in frequency. It is shown in </w:t>
      </w:r>
      <w:r w:rsidRPr="0028551E">
        <w:fldChar w:fldCharType="begin"/>
      </w:r>
      <w:r w:rsidRPr="0028551E">
        <w:instrText xml:space="preserve"> REF _Ref111212847 \h  \* MERGEFORMAT </w:instrText>
      </w:r>
      <w:r w:rsidRPr="0028551E">
        <w:fldChar w:fldCharType="separate"/>
      </w:r>
      <w:r w:rsidR="00784F3F" w:rsidRPr="0028551E">
        <w:t xml:space="preserve">Figure </w:t>
      </w:r>
      <w:r w:rsidR="00784F3F" w:rsidRPr="0028551E">
        <w:rPr>
          <w:noProof/>
        </w:rPr>
        <w:t>8</w:t>
      </w:r>
      <w:r w:rsidRPr="0028551E">
        <w:fldChar w:fldCharType="end"/>
      </w:r>
      <w:r w:rsidRPr="0028551E">
        <w:t>.</w:t>
      </w:r>
    </w:p>
    <w:p w14:paraId="4EF79931" w14:textId="269264F9" w:rsidR="00597A42" w:rsidRPr="0028551E" w:rsidRDefault="00104C1F" w:rsidP="006A23DE">
      <w:pPr>
        <w:jc w:val="both"/>
      </w:pPr>
      <w:r w:rsidRPr="0028551E">
        <w:t xml:space="preserve">In Rel-16, gNB-to-gNB CLI handling has been discussed and only TDD slot configuration is shared among gNBs. In Rel-18, the SBFD scenario is different from legacy TDD and may require more information sharing among gNBs. </w:t>
      </w:r>
      <w:r w:rsidR="00597A42" w:rsidRPr="0028551E">
        <w:t>Similarly, victim gNB measures CLI within UL subband for gNB-to-gNB inter-subband CLI handling.</w:t>
      </w:r>
    </w:p>
    <w:p w14:paraId="14B8AF25" w14:textId="1D869465" w:rsidR="00104C1F" w:rsidRPr="0028551E" w:rsidRDefault="00104C1F" w:rsidP="004B23AB">
      <w:pPr>
        <w:pStyle w:val="aff8"/>
        <w:numPr>
          <w:ilvl w:val="0"/>
          <w:numId w:val="31"/>
        </w:numPr>
        <w:ind w:leftChars="0"/>
        <w:jc w:val="both"/>
        <w:rPr>
          <w:b/>
          <w:i/>
        </w:rPr>
      </w:pPr>
      <w:r w:rsidRPr="0028551E">
        <w:rPr>
          <w:b/>
          <w:i/>
        </w:rPr>
        <w:t>Subband-level information can be considered for gNB-to-gNB’s information sharing.</w:t>
      </w:r>
    </w:p>
    <w:p w14:paraId="53F46698" w14:textId="7599A4BB" w:rsidR="00597A42" w:rsidRPr="0028551E" w:rsidRDefault="00597A42" w:rsidP="004B23AB">
      <w:pPr>
        <w:pStyle w:val="aff8"/>
        <w:numPr>
          <w:ilvl w:val="0"/>
          <w:numId w:val="31"/>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547B3E94" w14:textId="77777777" w:rsidR="00104C1F" w:rsidRPr="0028551E" w:rsidRDefault="00104C1F" w:rsidP="0028551E">
      <w:pPr>
        <w:pStyle w:val="2"/>
      </w:pPr>
      <w:r w:rsidRPr="0028551E">
        <w:t>Co-existence with legacy UE/ gNB</w:t>
      </w:r>
    </w:p>
    <w:p w14:paraId="171C909B" w14:textId="69AFF801" w:rsidR="00104C1F" w:rsidRPr="0028551E" w:rsidRDefault="00104C1F" w:rsidP="006A23DE">
      <w:pPr>
        <w:spacing w:afterLines="50" w:after="120"/>
        <w:jc w:val="both"/>
      </w:pPr>
      <w:r w:rsidRPr="0028551E">
        <w:t xml:space="preserve">Co-channel co-existence case was specified as deployment case 3 in sub item 9.3.1 in last meeting. Evaluation is conducted on the assumption that among the cells belonging to the operator, some of them use legacy TDD operation while the others use SBFD operation with the same SBFD subband configuration. 1-layer and 2-layer deployment cases are in the scope and the CLI analysis are shown in </w:t>
      </w:r>
      <w:r w:rsidRPr="0028551E">
        <w:fldChar w:fldCharType="begin"/>
      </w:r>
      <w:r w:rsidRPr="0028551E">
        <w:instrText xml:space="preserve"> REF _Ref111130493 \h  \* MERGEFORMAT </w:instrText>
      </w:r>
      <w:r w:rsidRPr="0028551E">
        <w:fldChar w:fldCharType="separate"/>
      </w:r>
      <w:r w:rsidR="00784F3F" w:rsidRPr="0028551E">
        <w:rPr>
          <w:b/>
        </w:rPr>
        <w:t xml:space="preserve">Figure </w:t>
      </w:r>
      <w:r w:rsidR="00784F3F" w:rsidRPr="0028551E">
        <w:rPr>
          <w:b/>
          <w:noProof/>
        </w:rPr>
        <w:t>9</w:t>
      </w:r>
      <w:r w:rsidRPr="0028551E">
        <w:fldChar w:fldCharType="end"/>
      </w:r>
      <w:r w:rsidRPr="0028551E">
        <w:t>.</w:t>
      </w:r>
    </w:p>
    <w:p w14:paraId="3DE43FCF" w14:textId="77777777" w:rsidR="00104C1F" w:rsidRPr="0028551E" w:rsidRDefault="00104C1F" w:rsidP="001942A0">
      <w:pPr>
        <w:jc w:val="center"/>
      </w:pPr>
      <w:r w:rsidRPr="0028551E">
        <w:rPr>
          <w:noProof/>
          <w:lang w:val="en-US" w:eastAsia="zh-CN"/>
        </w:rPr>
        <w:drawing>
          <wp:inline distT="0" distB="0" distL="0" distR="0" wp14:anchorId="5C3B39B7" wp14:editId="67221505">
            <wp:extent cx="5828689" cy="1507329"/>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95596" cy="1524631"/>
                    </a:xfrm>
                    <a:prstGeom prst="rect">
                      <a:avLst/>
                    </a:prstGeom>
                    <a:noFill/>
                  </pic:spPr>
                </pic:pic>
              </a:graphicData>
            </a:graphic>
          </wp:inline>
        </w:drawing>
      </w:r>
    </w:p>
    <w:p w14:paraId="7870B632" w14:textId="45A0F031" w:rsidR="00104C1F" w:rsidRPr="0028551E" w:rsidRDefault="00104C1F" w:rsidP="001942A0">
      <w:pPr>
        <w:pStyle w:val="ae"/>
        <w:jc w:val="center"/>
        <w:rPr>
          <w:b w:val="0"/>
        </w:rPr>
      </w:pPr>
      <w:bookmarkStart w:id="14" w:name="_Ref111130493"/>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9</w:t>
      </w:r>
      <w:r w:rsidRPr="0028551E">
        <w:rPr>
          <w:b w:val="0"/>
        </w:rPr>
        <w:fldChar w:fldCharType="end"/>
      </w:r>
      <w:bookmarkEnd w:id="14"/>
      <w:r w:rsidRPr="0028551E">
        <w:t>: co-channel co-existence scenarios for 1-layer and 2-layer</w:t>
      </w:r>
    </w:p>
    <w:p w14:paraId="170A9FBE" w14:textId="77777777" w:rsidR="00104C1F" w:rsidRPr="0028551E" w:rsidRDefault="00104C1F" w:rsidP="006A23DE">
      <w:pPr>
        <w:jc w:val="both"/>
      </w:pPr>
      <w:r w:rsidRPr="0028551E">
        <w:t>Considering UL subband in legacy DL slots for SBFD, the UL reception SBFD gNB suffers inter/intra subband CLI from DL transmission of legacy gNB while legacy UE suffers inter/intra subband CLI from UEs transmitting UL signal in SBFD cells. Because the performance of legacy UEs could be seriously degraded by intra subband CLI caused by SBFD UEs, further study on intra subband CLI mitigation on SBFD UEs is needed.</w:t>
      </w:r>
    </w:p>
    <w:p w14:paraId="0D9EEE01" w14:textId="77777777" w:rsidR="00104C1F" w:rsidRPr="0028551E" w:rsidRDefault="00104C1F" w:rsidP="004B23AB">
      <w:pPr>
        <w:pStyle w:val="aff8"/>
        <w:widowControl w:val="0"/>
        <w:numPr>
          <w:ilvl w:val="0"/>
          <w:numId w:val="25"/>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251D55C3" w14:textId="7F7BADD1" w:rsidR="00104C1F" w:rsidRPr="0028551E" w:rsidRDefault="00104C1F" w:rsidP="006A23DE">
      <w:pPr>
        <w:jc w:val="both"/>
      </w:pPr>
      <w:r w:rsidRPr="0028551E">
        <w:t xml:space="preserve">For SBFD operation, one key issue is to handle gNB-to-gNB adjacent-channel CLI and/or co-channel-CLI of the same or different operators. Two SBFD patterns in </w:t>
      </w:r>
      <w:r w:rsidRPr="0028551E">
        <w:fldChar w:fldCharType="begin"/>
      </w:r>
      <w:r w:rsidRPr="0028551E">
        <w:instrText xml:space="preserve"> REF _Ref111131310 \h  \* MERGEFORMAT </w:instrText>
      </w:r>
      <w:r w:rsidRPr="0028551E">
        <w:fldChar w:fldCharType="separate"/>
      </w:r>
      <w:r w:rsidR="00784F3F" w:rsidRPr="0028551E">
        <w:t>Figure 10</w:t>
      </w:r>
      <w:r w:rsidRPr="0028551E">
        <w:fldChar w:fldCharType="end"/>
      </w:r>
      <w:r w:rsidRPr="0028551E">
        <w:t xml:space="preserve">can be potential candidates for SBFD operation, which embed a small UL band into DL slots or allocate a small UL band at the edge carrier of DL slots. The candidate subband patterns </w:t>
      </w:r>
      <w:r w:rsidRPr="0028551E">
        <w:lastRenderedPageBreak/>
        <w:t xml:space="preserve">are beneficial to reduce both inter-subband CLI &amp; inter-operator CLI at gNB side, and inter-subband CLI &amp; inter-operator CLI at UE side, as the rest DL band part of DL slots can act as guard band for those new UL band in the original DL slots. </w:t>
      </w:r>
    </w:p>
    <w:p w14:paraId="716FD28F" w14:textId="77777777" w:rsidR="00104C1F" w:rsidRPr="0028551E" w:rsidRDefault="00104C1F" w:rsidP="001942A0">
      <w:pPr>
        <w:spacing w:beforeLines="50" w:before="120" w:after="100"/>
        <w:jc w:val="center"/>
      </w:pPr>
      <w:r w:rsidRPr="0028551E">
        <w:rPr>
          <w:noProof/>
          <w:lang w:val="en-US" w:eastAsia="zh-CN"/>
        </w:rPr>
        <w:drawing>
          <wp:inline distT="0" distB="0" distL="0" distR="0" wp14:anchorId="218D3E1B" wp14:editId="42944AC1">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24">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69EDA50B" w14:textId="22B74208" w:rsidR="00104C1F" w:rsidRPr="0028551E" w:rsidRDefault="00104C1F" w:rsidP="001942A0">
      <w:pPr>
        <w:pStyle w:val="ae"/>
        <w:jc w:val="center"/>
        <w:rPr>
          <w:b w:val="0"/>
        </w:rPr>
      </w:pPr>
      <w:bookmarkStart w:id="15" w:name="_Ref111131310"/>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10</w:t>
      </w:r>
      <w:r w:rsidRPr="0028551E">
        <w:rPr>
          <w:b w:val="0"/>
        </w:rPr>
        <w:fldChar w:fldCharType="end"/>
      </w:r>
      <w:bookmarkEnd w:id="15"/>
      <w:r w:rsidRPr="0028551E">
        <w:t>: The candidate subband patterns for SBFD operation</w:t>
      </w:r>
    </w:p>
    <w:p w14:paraId="5CE182D1" w14:textId="77777777" w:rsidR="00104C1F" w:rsidRPr="0028551E" w:rsidRDefault="00104C1F" w:rsidP="006A23DE">
      <w:pPr>
        <w:jc w:val="both"/>
      </w:pPr>
      <w:r w:rsidRPr="0028551E">
        <w:t>According to the approved Rel-18 NR duplex SID, adjacent-channel co-existence with the legacy operation should study the feasibility of and impact on RF requirements. As RedCap operation has been specified in Rel-17 and R18 RedCap is on the road, from our perspective, good coexistence performance should be studied not only between SBFD capable UE and legacy non-RedCap UE, but also between SBFD capable UE and R17 RedCap UE.</w:t>
      </w:r>
    </w:p>
    <w:p w14:paraId="52647460" w14:textId="77777777" w:rsidR="00104C1F" w:rsidRPr="0028551E" w:rsidRDefault="00104C1F" w:rsidP="006A23DE">
      <w:pPr>
        <w:jc w:val="both"/>
      </w:pPr>
      <w:r w:rsidRPr="0028551E">
        <w:t xml:space="preserve">During R17 RedCap discussion, one of the most important coexistence issues is to solve PUSCH resource fragmentation, which will cause UL peak data rate reduction for non-RedCap UEs not supporting non-contiguous UL resource allocation. Finally, network is possible to configure RedCap UL and DL BWP at the edge of channel bandwidth to avoid PUSCH resource fragmentation, while can still maintain TDD DL-UL center frequency alignment. </w:t>
      </w:r>
    </w:p>
    <w:p w14:paraId="72D168A7" w14:textId="77777777" w:rsidR="00104C1F" w:rsidRPr="0028551E" w:rsidRDefault="00104C1F" w:rsidP="004B23AB">
      <w:pPr>
        <w:pStyle w:val="aff8"/>
        <w:widowControl w:val="0"/>
        <w:numPr>
          <w:ilvl w:val="0"/>
          <w:numId w:val="25"/>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66A8D071" w14:textId="4BFA0927" w:rsidR="00104C1F" w:rsidRPr="0028551E" w:rsidRDefault="00104C1F" w:rsidP="006A23DE">
      <w:pPr>
        <w:jc w:val="both"/>
      </w:pPr>
      <w:r w:rsidRPr="0028551E">
        <w:t xml:space="preserve">As well known, UE power consumption is tightly depended on DL BWP bandwidth based on the power consumption model in 38.840 [3]. Although non-RedCap UEs support non-contiguous DL resource allocation, DL resource fragmentation introduced by NR duplex operation may not be friend to non-RedCap UEs from UE power consumption perspective. </w:t>
      </w:r>
      <w:r w:rsidRPr="0028551E">
        <w:fldChar w:fldCharType="begin"/>
      </w:r>
      <w:r w:rsidRPr="0028551E">
        <w:instrText xml:space="preserve"> REF _Ref111130577 \h  \* MERGEFORMAT </w:instrText>
      </w:r>
      <w:r w:rsidRPr="0028551E">
        <w:fldChar w:fldCharType="separate"/>
      </w:r>
      <w:r w:rsidR="00784F3F" w:rsidRPr="0028551E">
        <w:t>Figure 11</w:t>
      </w:r>
      <w:r w:rsidRPr="0028551E">
        <w:fldChar w:fldCharType="end"/>
      </w:r>
      <w:r w:rsidRPr="0028551E">
        <w:t xml:space="preserve"> below is an example of DL resource fragmentation caused by SBFD operation.</w:t>
      </w:r>
    </w:p>
    <w:p w14:paraId="75516FF7" w14:textId="77777777" w:rsidR="00104C1F" w:rsidRPr="0028551E" w:rsidRDefault="00104C1F" w:rsidP="001942A0">
      <w:pPr>
        <w:spacing w:afterLines="50" w:after="120"/>
        <w:jc w:val="center"/>
      </w:pPr>
      <w:r w:rsidRPr="0028551E">
        <w:rPr>
          <w:noProof/>
          <w:lang w:val="en-US" w:eastAsia="zh-CN"/>
        </w:rPr>
        <w:drawing>
          <wp:inline distT="0" distB="0" distL="0" distR="0" wp14:anchorId="4E04A9C0" wp14:editId="23F10A36">
            <wp:extent cx="3471786" cy="3345837"/>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483794" cy="3357410"/>
                    </a:xfrm>
                    <a:prstGeom prst="rect">
                      <a:avLst/>
                    </a:prstGeom>
                  </pic:spPr>
                </pic:pic>
              </a:graphicData>
            </a:graphic>
          </wp:inline>
        </w:drawing>
      </w:r>
    </w:p>
    <w:p w14:paraId="50414CAB" w14:textId="5D5E8CF6" w:rsidR="00104C1F" w:rsidRPr="0028551E" w:rsidRDefault="00104C1F" w:rsidP="001942A0">
      <w:pPr>
        <w:pStyle w:val="ae"/>
        <w:jc w:val="center"/>
        <w:rPr>
          <w:b w:val="0"/>
        </w:rPr>
      </w:pPr>
      <w:bookmarkStart w:id="16" w:name="_Ref11113057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11</w:t>
      </w:r>
      <w:r w:rsidRPr="0028551E">
        <w:rPr>
          <w:b w:val="0"/>
        </w:rPr>
        <w:fldChar w:fldCharType="end"/>
      </w:r>
      <w:bookmarkEnd w:id="16"/>
      <w:r w:rsidRPr="0028551E">
        <w:t>: An example of DL resource fragmentation caused by SBFD operation</w:t>
      </w:r>
    </w:p>
    <w:p w14:paraId="7427125C" w14:textId="77777777" w:rsidR="00104C1F" w:rsidRPr="0028551E" w:rsidRDefault="00104C1F" w:rsidP="004B23AB">
      <w:pPr>
        <w:pStyle w:val="aff8"/>
        <w:widowControl w:val="0"/>
        <w:numPr>
          <w:ilvl w:val="0"/>
          <w:numId w:val="25"/>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19F85640" w14:textId="77777777" w:rsidR="00104C1F" w:rsidRPr="0028551E" w:rsidRDefault="00104C1F" w:rsidP="006A23DE">
      <w:pPr>
        <w:jc w:val="both"/>
      </w:pPr>
      <w:r w:rsidRPr="0028551E">
        <w:lastRenderedPageBreak/>
        <w:t xml:space="preserve">The main RedCap market is focused on use cases with relatively low cost/complexity, low energy consumption, and low data rate requirements. Supporting SBFD operation will not only increased the complexity for RedCap UE, but also will complicate the whole system design. Therefore, SBFD operation is not recommended for RedCap UE. </w:t>
      </w:r>
    </w:p>
    <w:p w14:paraId="67118E6B" w14:textId="314B4737" w:rsidR="00104C1F" w:rsidRPr="0028551E" w:rsidRDefault="00104C1F" w:rsidP="006A23DE">
      <w:pPr>
        <w:jc w:val="both"/>
      </w:pPr>
      <w:r w:rsidRPr="0028551E">
        <w:t xml:space="preserve">To avoid or minimize the DL resource fragmentation problem introduced by NR duplex operation, one possible solution is to configure SBFD band close to the DL BWP of R17 RedCap which is configured at the carrier edge. One of most benefit of this solution is that UL SBFD can use RedCap DL BWP as guard band to mitigate the inter-operator CLI, while can maximally avoid DL resource fragmentation for legacy non-RedCap UEs. Another potential solution is to configure SBFD band at the opposite side of edge carrier while R17 RedCap DL BWP is configured at the other side of carrier edge. These two example solutions are depended on operators’ network deployments, which are illustrated in the following </w:t>
      </w:r>
      <w:r w:rsidRPr="0028551E">
        <w:fldChar w:fldCharType="begin"/>
      </w:r>
      <w:r w:rsidRPr="0028551E">
        <w:instrText xml:space="preserve"> REF _Ref111130621 \h  \* MERGEFORMAT </w:instrText>
      </w:r>
      <w:r w:rsidRPr="0028551E">
        <w:fldChar w:fldCharType="separate"/>
      </w:r>
      <w:r w:rsidR="00784F3F" w:rsidRPr="0028551E">
        <w:t>Figure 12</w:t>
      </w:r>
      <w:r w:rsidRPr="0028551E">
        <w:fldChar w:fldCharType="end"/>
      </w:r>
      <w:r w:rsidRPr="0028551E">
        <w:t>.</w:t>
      </w:r>
    </w:p>
    <w:p w14:paraId="27918F6A" w14:textId="77777777" w:rsidR="00104C1F" w:rsidRPr="0028551E" w:rsidRDefault="00104C1F" w:rsidP="001942A0">
      <w:pPr>
        <w:spacing w:afterLines="50" w:after="120"/>
        <w:jc w:val="center"/>
      </w:pPr>
      <w:r w:rsidRPr="0028551E">
        <w:rPr>
          <w:rFonts w:eastAsia="Times New Roman"/>
          <w:noProof/>
          <w:lang w:val="en-US" w:eastAsia="zh-CN"/>
        </w:rPr>
        <w:drawing>
          <wp:inline distT="0" distB="0" distL="0" distR="0" wp14:anchorId="71217CD3" wp14:editId="2CBEA83C">
            <wp:extent cx="4435085" cy="3337380"/>
            <wp:effectExtent l="0" t="0" r="381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59193" cy="3355521"/>
                    </a:xfrm>
                    <a:prstGeom prst="rect">
                      <a:avLst/>
                    </a:prstGeom>
                  </pic:spPr>
                </pic:pic>
              </a:graphicData>
            </a:graphic>
          </wp:inline>
        </w:drawing>
      </w:r>
    </w:p>
    <w:p w14:paraId="1637A89B" w14:textId="4F640ACC" w:rsidR="00104C1F" w:rsidRPr="0028551E" w:rsidRDefault="00104C1F" w:rsidP="001942A0">
      <w:pPr>
        <w:pStyle w:val="ae"/>
        <w:jc w:val="center"/>
        <w:rPr>
          <w:b w:val="0"/>
        </w:rPr>
      </w:pPr>
      <w:bookmarkStart w:id="17" w:name="_Ref111130621"/>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784F3F" w:rsidRPr="0028551E">
        <w:rPr>
          <w:noProof/>
        </w:rPr>
        <w:t>12</w:t>
      </w:r>
      <w:r w:rsidRPr="0028551E">
        <w:rPr>
          <w:b w:val="0"/>
        </w:rPr>
        <w:fldChar w:fldCharType="end"/>
      </w:r>
      <w:bookmarkEnd w:id="17"/>
      <w:r w:rsidRPr="0028551E">
        <w:t>: Example deployments for SBFD and R17 RedCap</w:t>
      </w:r>
    </w:p>
    <w:p w14:paraId="704C06A4" w14:textId="77777777" w:rsidR="00104C1F" w:rsidRPr="0028551E" w:rsidRDefault="00104C1F" w:rsidP="004B23AB">
      <w:pPr>
        <w:pStyle w:val="aff8"/>
        <w:widowControl w:val="0"/>
        <w:numPr>
          <w:ilvl w:val="0"/>
          <w:numId w:val="31"/>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FA7B498" w14:textId="77777777" w:rsidR="00104C1F" w:rsidRPr="00FF20C0" w:rsidRDefault="00104C1F" w:rsidP="00FF20C0">
      <w:pPr>
        <w:pStyle w:val="1"/>
      </w:pPr>
      <w:r w:rsidRPr="00FF20C0">
        <w:t>Conclusion</w:t>
      </w:r>
    </w:p>
    <w:p w14:paraId="4FC7FE2A" w14:textId="77777777" w:rsidR="00104C1F" w:rsidRPr="0028551E" w:rsidRDefault="00104C1F" w:rsidP="006A23DE">
      <w:pPr>
        <w:jc w:val="both"/>
      </w:pPr>
      <w:r w:rsidRPr="0028551E">
        <w:t>Based on the analyses and discussions on SBFD, following observations and proposals are given:</w:t>
      </w:r>
    </w:p>
    <w:p w14:paraId="7D46E525" w14:textId="77777777" w:rsidR="00843F25" w:rsidRPr="0028551E" w:rsidRDefault="00843F25" w:rsidP="00843F25">
      <w:pPr>
        <w:pStyle w:val="aff8"/>
        <w:widowControl w:val="0"/>
        <w:numPr>
          <w:ilvl w:val="0"/>
          <w:numId w:val="46"/>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23D1A5DE" w14:textId="77777777" w:rsidR="00843F25" w:rsidRPr="0028551E" w:rsidRDefault="00843F25" w:rsidP="00843F25">
      <w:pPr>
        <w:pStyle w:val="aff8"/>
        <w:widowControl w:val="0"/>
        <w:numPr>
          <w:ilvl w:val="0"/>
          <w:numId w:val="46"/>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3CD4FF01" w14:textId="77777777" w:rsidR="00843F25" w:rsidRPr="0028551E" w:rsidRDefault="00843F25" w:rsidP="00843F25">
      <w:pPr>
        <w:pStyle w:val="aff8"/>
        <w:widowControl w:val="0"/>
        <w:numPr>
          <w:ilvl w:val="0"/>
          <w:numId w:val="46"/>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0D7BD93E" w14:textId="77777777" w:rsidR="00104C1F" w:rsidRPr="00843F25" w:rsidRDefault="00104C1F" w:rsidP="006A23DE">
      <w:pPr>
        <w:jc w:val="both"/>
      </w:pPr>
      <w:bookmarkStart w:id="18" w:name="_GoBack"/>
      <w:bookmarkEnd w:id="18"/>
    </w:p>
    <w:p w14:paraId="0CAE5333" w14:textId="77777777" w:rsidR="00101158" w:rsidRPr="0028551E" w:rsidRDefault="00101158" w:rsidP="004B23AB">
      <w:pPr>
        <w:pStyle w:val="aff8"/>
        <w:numPr>
          <w:ilvl w:val="0"/>
          <w:numId w:val="44"/>
        </w:numPr>
        <w:ind w:leftChars="0"/>
        <w:jc w:val="both"/>
        <w:rPr>
          <w:b/>
          <w:i/>
        </w:rPr>
      </w:pPr>
      <w:r w:rsidRPr="0028551E">
        <w:rPr>
          <w:rFonts w:eastAsiaTheme="minorEastAsia"/>
          <w:b/>
          <w:i/>
          <w:lang w:eastAsia="zh-CN"/>
        </w:rPr>
        <w:t>In addition to Alt 4, Alt 2 can be further studied for SBFD operation.</w:t>
      </w:r>
    </w:p>
    <w:p w14:paraId="16BA8274" w14:textId="77777777" w:rsidR="00101158" w:rsidRPr="0028551E" w:rsidRDefault="00101158" w:rsidP="004B23AB">
      <w:pPr>
        <w:pStyle w:val="aff8"/>
        <w:numPr>
          <w:ilvl w:val="0"/>
          <w:numId w:val="32"/>
        </w:numPr>
        <w:ind w:leftChars="0"/>
        <w:jc w:val="both"/>
        <w:rPr>
          <w:b/>
          <w:i/>
        </w:rPr>
      </w:pPr>
      <w:r w:rsidRPr="0028551E">
        <w:rPr>
          <w:b/>
          <w:i/>
        </w:rPr>
        <w:t>UE does not aware of any SBFD information on time and frequency domain.</w:t>
      </w:r>
    </w:p>
    <w:p w14:paraId="0C2B5517" w14:textId="77777777" w:rsidR="00101158" w:rsidRPr="0028551E" w:rsidRDefault="00101158" w:rsidP="004B23AB">
      <w:pPr>
        <w:pStyle w:val="aff8"/>
        <w:widowControl w:val="0"/>
        <w:numPr>
          <w:ilvl w:val="0"/>
          <w:numId w:val="44"/>
        </w:numPr>
        <w:spacing w:beforeLines="50" w:before="120" w:after="0"/>
        <w:ind w:leftChars="0"/>
        <w:jc w:val="both"/>
        <w:rPr>
          <w:b/>
          <w:i/>
        </w:rPr>
      </w:pPr>
      <w:r w:rsidRPr="0028551E">
        <w:rPr>
          <w:b/>
          <w:i/>
        </w:rPr>
        <w:t>Regarding the informing method of time locations of subbands for SBFD operation, new signalling is a proper choice.</w:t>
      </w:r>
    </w:p>
    <w:p w14:paraId="756C08A0" w14:textId="77777777" w:rsidR="00101158" w:rsidRPr="0028551E" w:rsidRDefault="00101158" w:rsidP="004B23AB">
      <w:pPr>
        <w:pStyle w:val="aff8"/>
        <w:widowControl w:val="0"/>
        <w:numPr>
          <w:ilvl w:val="0"/>
          <w:numId w:val="44"/>
        </w:numPr>
        <w:spacing w:beforeLines="50" w:before="120" w:after="0"/>
        <w:ind w:leftChars="0"/>
        <w:jc w:val="both"/>
        <w:rPr>
          <w:b/>
          <w:i/>
        </w:rPr>
      </w:pPr>
      <w:r w:rsidRPr="0028551E">
        <w:rPr>
          <w:b/>
          <w:i/>
        </w:rPr>
        <w:lastRenderedPageBreak/>
        <w:t>The slot configuration period of tdd-UL-DL-ConfigurationCommon can be used as the period of SBFD time domain location, including slot configuration period in pattern1 and pattern2 (if any).</w:t>
      </w:r>
    </w:p>
    <w:p w14:paraId="4C93E7F2" w14:textId="77777777" w:rsidR="00101158" w:rsidRPr="0028551E" w:rsidRDefault="00101158" w:rsidP="004B23AB">
      <w:pPr>
        <w:pStyle w:val="aff8"/>
        <w:widowControl w:val="0"/>
        <w:numPr>
          <w:ilvl w:val="0"/>
          <w:numId w:val="44"/>
        </w:numPr>
        <w:spacing w:beforeLines="50" w:before="120" w:after="0"/>
        <w:ind w:leftChars="0"/>
        <w:jc w:val="both"/>
        <w:rPr>
          <w:b/>
          <w:i/>
        </w:rPr>
      </w:pPr>
      <w:r w:rsidRPr="0028551E">
        <w:rPr>
          <w:b/>
          <w:i/>
        </w:rPr>
        <w:t xml:space="preserve">Both of Cell-common and UE-specific subband time location indication can be study further. </w:t>
      </w:r>
    </w:p>
    <w:p w14:paraId="613618A3" w14:textId="77777777" w:rsidR="00101158" w:rsidRPr="0028551E" w:rsidRDefault="00101158" w:rsidP="004B23AB">
      <w:pPr>
        <w:pStyle w:val="aff8"/>
        <w:widowControl w:val="0"/>
        <w:numPr>
          <w:ilvl w:val="0"/>
          <w:numId w:val="44"/>
        </w:numPr>
        <w:spacing w:beforeLines="50" w:before="120" w:after="0"/>
        <w:ind w:leftChars="0"/>
        <w:jc w:val="both"/>
        <w:rPr>
          <w:b/>
          <w:i/>
        </w:rPr>
      </w:pPr>
      <w:r w:rsidRPr="0028551E">
        <w:rPr>
          <w:b/>
          <w:i/>
        </w:rPr>
        <w:t>At least slot level can be study for SBFD time location, including continuous and discontinuous slots in the period.</w:t>
      </w:r>
    </w:p>
    <w:p w14:paraId="735C0A5D" w14:textId="77777777" w:rsidR="00101158" w:rsidRPr="0028551E" w:rsidRDefault="00101158" w:rsidP="004B23AB">
      <w:pPr>
        <w:pStyle w:val="aff8"/>
        <w:widowControl w:val="0"/>
        <w:numPr>
          <w:ilvl w:val="0"/>
          <w:numId w:val="44"/>
        </w:numPr>
        <w:spacing w:beforeLines="50" w:before="120" w:after="0"/>
        <w:ind w:leftChars="0"/>
        <w:jc w:val="both"/>
        <w:rPr>
          <w:b/>
          <w:i/>
        </w:rPr>
      </w:pPr>
      <w:r w:rsidRPr="0028551E">
        <w:rPr>
          <w:b/>
          <w:i/>
        </w:rPr>
        <w:t>Regarding the informing method of frequency locations of subbands for SBFD operation, the cell-common starting CRB and length of continuous CRB number for UL subband can be the baseline.</w:t>
      </w:r>
    </w:p>
    <w:p w14:paraId="2D069A3B" w14:textId="77777777" w:rsidR="00101158" w:rsidRPr="0028551E" w:rsidRDefault="00101158" w:rsidP="004B23AB">
      <w:pPr>
        <w:pStyle w:val="aff8"/>
        <w:numPr>
          <w:ilvl w:val="0"/>
          <w:numId w:val="44"/>
        </w:numPr>
        <w:ind w:leftChars="0"/>
        <w:jc w:val="both"/>
        <w:rPr>
          <w:b/>
          <w:i/>
        </w:rPr>
      </w:pPr>
      <w:r w:rsidRPr="0028551E">
        <w:rPr>
          <w:b/>
          <w:i/>
        </w:rPr>
        <w:t>The cell-common explicit indication of frequency location of DL subband(s) are the baseline for study, and guard bands locations are not included in any of DL and UL subbands.</w:t>
      </w:r>
    </w:p>
    <w:p w14:paraId="71579A6E" w14:textId="77777777" w:rsidR="00101158" w:rsidRPr="0028551E" w:rsidRDefault="00101158" w:rsidP="004B23AB">
      <w:pPr>
        <w:pStyle w:val="aff8"/>
        <w:numPr>
          <w:ilvl w:val="0"/>
          <w:numId w:val="44"/>
        </w:numPr>
        <w:spacing w:after="120"/>
        <w:ind w:leftChars="0"/>
        <w:jc w:val="both"/>
        <w:rPr>
          <w:b/>
          <w:bCs/>
          <w:i/>
        </w:rPr>
      </w:pPr>
      <w:r w:rsidRPr="0028551E">
        <w:rPr>
          <w:rFonts w:eastAsiaTheme="minorEastAsia"/>
          <w:b/>
          <w:i/>
          <w:lang w:eastAsia="zh-CN"/>
        </w:rPr>
        <w:t xml:space="preserve">Support the latest version of </w:t>
      </w:r>
      <w:r w:rsidRPr="0028551E">
        <w:rPr>
          <w:b/>
          <w:bCs/>
          <w:i/>
        </w:rPr>
        <w:t xml:space="preserve">Proposal 1-18 for </w:t>
      </w:r>
      <w:r w:rsidRPr="0028551E">
        <w:rPr>
          <w:b/>
          <w:i/>
        </w:rPr>
        <w:t>link direction of UL subband in DL symbols.</w:t>
      </w:r>
    </w:p>
    <w:p w14:paraId="48CC555D" w14:textId="0ADA0DD9" w:rsidR="00101158" w:rsidRPr="0028551E" w:rsidRDefault="00101158" w:rsidP="004B23AB">
      <w:pPr>
        <w:pStyle w:val="aff8"/>
        <w:numPr>
          <w:ilvl w:val="0"/>
          <w:numId w:val="44"/>
        </w:numPr>
        <w:ind w:leftChars="0"/>
        <w:jc w:val="both"/>
        <w:rPr>
          <w:b/>
          <w:i/>
        </w:rPr>
      </w:pPr>
      <w:r w:rsidRPr="0028551E">
        <w:rPr>
          <w:rFonts w:eastAsiaTheme="minorEastAsia"/>
          <w:b/>
          <w:i/>
          <w:lang w:eastAsia="zh-CN"/>
        </w:rPr>
        <w:t>When UL subband located at the middle part of the carrier, the final frequency pattern cannot convert to {U(U+U)-D, D-U(U+U)} in symbols configured as flexible in TDD-UL-DL-ConfigCommon with UL subband configured by semi-static configuration.</w:t>
      </w:r>
    </w:p>
    <w:p w14:paraId="38998740" w14:textId="77777777" w:rsidR="005B0EA1" w:rsidRPr="0028551E" w:rsidRDefault="005B0EA1" w:rsidP="005B0EA1">
      <w:pPr>
        <w:pStyle w:val="aff8"/>
        <w:numPr>
          <w:ilvl w:val="0"/>
          <w:numId w:val="44"/>
        </w:numPr>
        <w:ind w:leftChars="0"/>
        <w:jc w:val="both"/>
        <w:rPr>
          <w:b/>
          <w:i/>
        </w:rPr>
      </w:pPr>
      <w:r w:rsidRPr="0028551E">
        <w:rPr>
          <w:rFonts w:eastAsiaTheme="minorEastAsia"/>
          <w:b/>
          <w:i/>
          <w:lang w:eastAsia="zh-CN"/>
        </w:rPr>
        <w:t>Flexible subband is not preferable for flexible symbols.</w:t>
      </w:r>
    </w:p>
    <w:p w14:paraId="11301ECD" w14:textId="77777777" w:rsidR="001D47B3" w:rsidRPr="0028551E" w:rsidRDefault="001D47B3" w:rsidP="001D47B3">
      <w:pPr>
        <w:pStyle w:val="aff8"/>
        <w:numPr>
          <w:ilvl w:val="0"/>
          <w:numId w:val="44"/>
        </w:numPr>
        <w:ind w:leftChars="0"/>
        <w:jc w:val="both"/>
        <w:rPr>
          <w:rFonts w:eastAsiaTheme="minorEastAsia"/>
          <w:b/>
          <w:i/>
          <w:lang w:eastAsia="zh-CN"/>
        </w:rPr>
      </w:pPr>
      <w:r w:rsidRPr="0028551E">
        <w:rPr>
          <w:rFonts w:eastAsiaTheme="minorEastAsia"/>
          <w:b/>
          <w:i/>
          <w:lang w:eastAsia="zh-CN"/>
        </w:rPr>
        <w:t xml:space="preserve">For CSI-RS, </w:t>
      </w:r>
      <w:r w:rsidRPr="0028551E">
        <w:rPr>
          <w:rFonts w:eastAsia="Malgun Gothic"/>
          <w:b/>
          <w:i/>
        </w:rPr>
        <w:t>UE-to-UE CLI-RSSI resource</w:t>
      </w:r>
      <w:r w:rsidRPr="0028551E">
        <w:rPr>
          <w:rFonts w:eastAsiaTheme="minorEastAsia"/>
          <w:b/>
          <w:i/>
          <w:lang w:eastAsia="zh-CN"/>
        </w:rPr>
        <w:t xml:space="preserve"> and PDSCH resource set frequency domain resource allocation across non-contiguous DL subbands, </w:t>
      </w:r>
      <w:r w:rsidRPr="0028551E">
        <w:rPr>
          <w:rFonts w:eastAsia="微软雅黑"/>
          <w:b/>
          <w:i/>
          <w:lang w:eastAsia="zh-CN"/>
        </w:rPr>
        <w:t>the following options can be further studied</w:t>
      </w:r>
    </w:p>
    <w:p w14:paraId="7E1A45CE" w14:textId="77777777" w:rsidR="001D47B3" w:rsidRPr="0028551E" w:rsidRDefault="001D47B3" w:rsidP="001D47B3">
      <w:pPr>
        <w:pStyle w:val="aff8"/>
        <w:numPr>
          <w:ilvl w:val="0"/>
          <w:numId w:val="38"/>
        </w:numPr>
        <w:ind w:leftChars="0"/>
        <w:jc w:val="both"/>
        <w:rPr>
          <w:b/>
          <w:i/>
        </w:rPr>
      </w:pPr>
      <w:r w:rsidRPr="0028551E">
        <w:rPr>
          <w:b/>
          <w:i/>
        </w:rPr>
        <w:t>Option 1: One contiguous frequency domain resource allocation for CSI-RS/UE-to-UE CLI-RSSI resource/PDSCH which the resources overlapping with UL subband or guardband are blank out.</w:t>
      </w:r>
    </w:p>
    <w:p w14:paraId="50F4FDE6" w14:textId="77777777" w:rsidR="001D47B3" w:rsidRPr="0028551E" w:rsidRDefault="001D47B3" w:rsidP="001D47B3">
      <w:pPr>
        <w:pStyle w:val="aff8"/>
        <w:numPr>
          <w:ilvl w:val="0"/>
          <w:numId w:val="38"/>
        </w:numPr>
        <w:ind w:leftChars="0"/>
        <w:jc w:val="both"/>
        <w:rPr>
          <w:rFonts w:eastAsiaTheme="minorEastAsia"/>
          <w:lang w:eastAsia="zh-CN"/>
        </w:rPr>
      </w:pPr>
      <w:r w:rsidRPr="0028551E">
        <w:rPr>
          <w:b/>
          <w:i/>
        </w:rPr>
        <w:t xml:space="preserve">Option 2: There are two separate frequency domain resource allocations for a CSI-RS/UE-to-UE CLI-RSSI resource/PDSCH if there are two DL subbands. </w:t>
      </w:r>
    </w:p>
    <w:p w14:paraId="07D6ADDA" w14:textId="77777777" w:rsidR="00101158" w:rsidRPr="0028551E" w:rsidRDefault="00101158" w:rsidP="004B23AB">
      <w:pPr>
        <w:pStyle w:val="aff8"/>
        <w:numPr>
          <w:ilvl w:val="0"/>
          <w:numId w:val="44"/>
        </w:numPr>
        <w:ind w:leftChars="0"/>
        <w:jc w:val="both"/>
        <w:rPr>
          <w:rFonts w:eastAsia="微软雅黑"/>
          <w:b/>
          <w:i/>
          <w:lang w:eastAsia="zh-CN"/>
        </w:rPr>
      </w:pPr>
      <w:r w:rsidRPr="0028551E">
        <w:rPr>
          <w:rFonts w:eastAsiaTheme="minorEastAsia"/>
          <w:b/>
          <w:i/>
          <w:lang w:eastAsia="zh-CN"/>
        </w:rPr>
        <w:t xml:space="preserve">Support </w:t>
      </w:r>
      <w:r w:rsidRPr="0028551E">
        <w:rPr>
          <w:b/>
          <w:i/>
        </w:rPr>
        <w:t xml:space="preserve">Proposal 1-12b without </w:t>
      </w:r>
      <w:r w:rsidRPr="0028551E">
        <w:rPr>
          <w:rFonts w:eastAsiaTheme="minorEastAsia"/>
          <w:b/>
          <w:i/>
        </w:rPr>
        <w:t>RBG for CORESET</w:t>
      </w:r>
    </w:p>
    <w:p w14:paraId="51D847DB" w14:textId="77777777" w:rsidR="00101158" w:rsidRPr="0028551E" w:rsidRDefault="00101158" w:rsidP="006A23DE">
      <w:pPr>
        <w:jc w:val="both"/>
        <w:rPr>
          <w:rFonts w:eastAsiaTheme="minorEastAsia"/>
          <w:b/>
          <w:i/>
          <w:lang w:eastAsia="zh-CN"/>
        </w:rPr>
      </w:pPr>
      <w:r w:rsidRPr="0028551E">
        <w:rPr>
          <w:rFonts w:eastAsia="微软雅黑"/>
          <w:b/>
          <w:i/>
          <w:lang w:eastAsia="zh-CN"/>
        </w:rPr>
        <w:t>Study the impact and benefits of potential enhancements to resource allocation granularity in frequency-domain for SBFD operation, including</w:t>
      </w:r>
      <w:r w:rsidRPr="0028551E">
        <w:rPr>
          <w:rFonts w:eastAsiaTheme="minorEastAsia"/>
          <w:b/>
          <w:i/>
          <w:lang w:eastAsia="zh-CN"/>
        </w:rPr>
        <w:t xml:space="preserve"> at least the following:</w:t>
      </w:r>
    </w:p>
    <w:p w14:paraId="71497738" w14:textId="77777777" w:rsidR="00101158" w:rsidRPr="0028551E" w:rsidRDefault="00101158" w:rsidP="004B23AB">
      <w:pPr>
        <w:pStyle w:val="aff8"/>
        <w:numPr>
          <w:ilvl w:val="0"/>
          <w:numId w:val="43"/>
        </w:numPr>
        <w:suppressAutoHyphens/>
        <w:spacing w:after="50"/>
        <w:ind w:leftChars="0"/>
        <w:jc w:val="both"/>
        <w:rPr>
          <w:rFonts w:eastAsiaTheme="minorEastAsia"/>
          <w:b/>
          <w:i/>
        </w:rPr>
      </w:pPr>
      <w:r w:rsidRPr="0028551E">
        <w:rPr>
          <w:rFonts w:eastAsiaTheme="minorEastAsia"/>
          <w:b/>
          <w:i/>
        </w:rPr>
        <w:t>RBG for PDSCH/PUSCH FDRA</w:t>
      </w:r>
    </w:p>
    <w:p w14:paraId="2A6F974E" w14:textId="77777777" w:rsidR="00101158" w:rsidRPr="0028551E" w:rsidRDefault="00101158" w:rsidP="004B23AB">
      <w:pPr>
        <w:pStyle w:val="aff8"/>
        <w:numPr>
          <w:ilvl w:val="0"/>
          <w:numId w:val="43"/>
        </w:numPr>
        <w:suppressAutoHyphens/>
        <w:spacing w:after="50"/>
        <w:ind w:leftChars="0"/>
        <w:jc w:val="both"/>
        <w:rPr>
          <w:rFonts w:eastAsiaTheme="minorEastAsia"/>
          <w:b/>
          <w:i/>
        </w:rPr>
      </w:pPr>
      <w:r w:rsidRPr="0028551E">
        <w:rPr>
          <w:rFonts w:eastAsiaTheme="minorEastAsia"/>
          <w:b/>
          <w:i/>
        </w:rPr>
        <w:t>CSI reporting subband</w:t>
      </w:r>
    </w:p>
    <w:p w14:paraId="160C5DD6" w14:textId="77777777" w:rsidR="00101158" w:rsidRPr="0028551E" w:rsidRDefault="00101158" w:rsidP="004B23AB">
      <w:pPr>
        <w:pStyle w:val="aff8"/>
        <w:numPr>
          <w:ilvl w:val="0"/>
          <w:numId w:val="43"/>
        </w:numPr>
        <w:suppressAutoHyphens/>
        <w:spacing w:after="50"/>
        <w:ind w:leftChars="0"/>
        <w:jc w:val="both"/>
        <w:rPr>
          <w:rFonts w:eastAsiaTheme="minorEastAsia"/>
          <w:b/>
          <w:i/>
        </w:rPr>
      </w:pPr>
      <w:r w:rsidRPr="0028551E">
        <w:rPr>
          <w:rFonts w:eastAsiaTheme="minorEastAsia"/>
          <w:b/>
          <w:i/>
        </w:rPr>
        <w:t>PRG of PDSCH</w:t>
      </w:r>
    </w:p>
    <w:p w14:paraId="72E0ACEB" w14:textId="77777777" w:rsidR="00101158" w:rsidRPr="0028551E" w:rsidRDefault="00101158" w:rsidP="004B23AB">
      <w:pPr>
        <w:pStyle w:val="aff8"/>
        <w:numPr>
          <w:ilvl w:val="0"/>
          <w:numId w:val="44"/>
        </w:numPr>
        <w:ind w:leftChars="0"/>
        <w:jc w:val="both"/>
        <w:rPr>
          <w:rFonts w:eastAsia="微软雅黑"/>
          <w:b/>
          <w:i/>
          <w:lang w:eastAsia="zh-CN"/>
        </w:rPr>
      </w:pPr>
      <w:r w:rsidRPr="0028551E">
        <w:rPr>
          <w:rFonts w:eastAsia="微软雅黑"/>
          <w:b/>
          <w:i/>
          <w:lang w:eastAsia="zh-CN"/>
        </w:rPr>
        <w:t>For the enhancements to RBG/PRG/CSI subband resource allocation granularity in frequency-domain for SBFD operation, the following options can be further studied.</w:t>
      </w:r>
    </w:p>
    <w:p w14:paraId="3056A9AF" w14:textId="77777777" w:rsidR="00101158" w:rsidRPr="0028551E" w:rsidRDefault="00101158" w:rsidP="004B23AB">
      <w:pPr>
        <w:pStyle w:val="aff8"/>
        <w:numPr>
          <w:ilvl w:val="0"/>
          <w:numId w:val="40"/>
        </w:numPr>
        <w:ind w:leftChars="0"/>
        <w:jc w:val="both"/>
        <w:rPr>
          <w:b/>
          <w:i/>
        </w:rPr>
      </w:pPr>
      <w:r w:rsidRPr="0028551E">
        <w:rPr>
          <w:b/>
          <w:i/>
        </w:rPr>
        <w:t xml:space="preserve">Option 1: One implementation method is the resource group in RBG/PRG/CSI subband overlapping with UL subband/DL subband cannot be indicated for PUSCH/PDSCH transmission or CSI-RS within SBFD symbols. </w:t>
      </w:r>
    </w:p>
    <w:p w14:paraId="07B87139" w14:textId="77777777" w:rsidR="00101158" w:rsidRPr="0028551E" w:rsidRDefault="00101158" w:rsidP="004B23AB">
      <w:pPr>
        <w:pStyle w:val="aff8"/>
        <w:numPr>
          <w:ilvl w:val="0"/>
          <w:numId w:val="40"/>
        </w:numPr>
        <w:ind w:leftChars="0"/>
        <w:jc w:val="both"/>
        <w:rPr>
          <w:b/>
          <w:i/>
        </w:rPr>
      </w:pPr>
      <w:r w:rsidRPr="0028551E">
        <w:rPr>
          <w:b/>
          <w:i/>
        </w:rPr>
        <w:t xml:space="preserve">Option 2: legacy contiguous frequency resources for RBG/PRG/CSI subband are unchanged, with the resources overlapping with different link direction subband or guardband are blank out. </w:t>
      </w:r>
    </w:p>
    <w:p w14:paraId="49DC5898" w14:textId="77777777" w:rsidR="00101158" w:rsidRPr="0028551E" w:rsidRDefault="00101158" w:rsidP="004B23AB">
      <w:pPr>
        <w:pStyle w:val="aff8"/>
        <w:numPr>
          <w:ilvl w:val="0"/>
          <w:numId w:val="40"/>
        </w:numPr>
        <w:ind w:leftChars="0"/>
        <w:jc w:val="both"/>
        <w:rPr>
          <w:b/>
          <w:i/>
        </w:rPr>
      </w:pPr>
      <w:r w:rsidRPr="0028551E">
        <w:rPr>
          <w:b/>
          <w:i/>
        </w:rPr>
        <w:t xml:space="preserve">Option 3: frequency resources for RBG/PRG/CSI subband are changed, with only the valid resources non-overlapping with different link direction subband or guardband. </w:t>
      </w:r>
    </w:p>
    <w:p w14:paraId="253FA499" w14:textId="77777777" w:rsidR="00101158" w:rsidRPr="0028551E" w:rsidRDefault="00101158" w:rsidP="004B23AB">
      <w:pPr>
        <w:pStyle w:val="aff8"/>
        <w:numPr>
          <w:ilvl w:val="0"/>
          <w:numId w:val="44"/>
        </w:numPr>
        <w:ind w:leftChars="0"/>
        <w:jc w:val="both"/>
        <w:rPr>
          <w:b/>
          <w:i/>
        </w:rPr>
      </w:pPr>
      <w:r w:rsidRPr="0028551E">
        <w:rPr>
          <w:rFonts w:eastAsiaTheme="minorEastAsia"/>
          <w:b/>
          <w:i/>
          <w:lang w:eastAsia="zh-CN"/>
        </w:rPr>
        <w:t>Support proposal 1-13c for further study every cases.</w:t>
      </w:r>
    </w:p>
    <w:p w14:paraId="56D69518" w14:textId="77777777" w:rsidR="00B04EB9" w:rsidRPr="0028551E" w:rsidRDefault="00B04EB9" w:rsidP="00B04EB9">
      <w:pPr>
        <w:pStyle w:val="aff8"/>
        <w:numPr>
          <w:ilvl w:val="0"/>
          <w:numId w:val="44"/>
        </w:numPr>
        <w:ind w:leftChars="0"/>
        <w:jc w:val="both"/>
        <w:rPr>
          <w:b/>
          <w:i/>
        </w:rPr>
      </w:pPr>
      <w:r w:rsidRPr="0028551E">
        <w:rPr>
          <w:rFonts w:eastAsiaTheme="minorEastAsia"/>
          <w:b/>
          <w:i/>
          <w:lang w:eastAsia="zh-CN"/>
        </w:rPr>
        <w:t xml:space="preserve">Scheduled </w:t>
      </w:r>
      <w:r w:rsidRPr="0028551E">
        <w:rPr>
          <w:rFonts w:eastAsia="微软雅黑"/>
          <w:b/>
          <w:i/>
          <w:color w:val="000000"/>
        </w:rPr>
        <w:t xml:space="preserve">PUSCH/PDSCH/PUCCH without repetition do not </w:t>
      </w:r>
      <w:r w:rsidRPr="0028551E">
        <w:rPr>
          <w:rFonts w:eastAsia="微软雅黑"/>
          <w:b/>
          <w:i/>
          <w:color w:val="000000"/>
          <w:lang w:eastAsia="zh-CN"/>
        </w:rPr>
        <w:t>need to study the impact when crossing SBFD and non-SBFD symbols, it can be guaranteed by scheduling.</w:t>
      </w:r>
    </w:p>
    <w:p w14:paraId="01229A28" w14:textId="77777777" w:rsidR="00B04EB9" w:rsidRPr="0028551E" w:rsidRDefault="00B04EB9" w:rsidP="00B04EB9">
      <w:pPr>
        <w:pStyle w:val="aff8"/>
        <w:numPr>
          <w:ilvl w:val="0"/>
          <w:numId w:val="44"/>
        </w:numPr>
        <w:ind w:leftChars="0"/>
        <w:jc w:val="both"/>
        <w:rPr>
          <w:b/>
          <w:i/>
        </w:rPr>
      </w:pPr>
      <w:r w:rsidRPr="0028551E">
        <w:rPr>
          <w:rFonts w:eastAsia="微软雅黑"/>
          <w:b/>
          <w:i/>
          <w:color w:val="000000"/>
          <w:lang w:eastAsia="zh-CN"/>
        </w:rPr>
        <w:t>PDCCH does not need to study the impact when crossing SBFD and non-SBFD symbols, it can be guaranteed by PDCCH monitoring occasion and CORESET configuration.</w:t>
      </w:r>
    </w:p>
    <w:p w14:paraId="1744301F" w14:textId="77777777" w:rsidR="00101158" w:rsidRPr="0028551E" w:rsidRDefault="00101158" w:rsidP="004B23AB">
      <w:pPr>
        <w:pStyle w:val="aff8"/>
        <w:numPr>
          <w:ilvl w:val="0"/>
          <w:numId w:val="44"/>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2DF6DBC5" w14:textId="77777777" w:rsidR="00101158" w:rsidRPr="0028551E" w:rsidRDefault="00101158" w:rsidP="004B23AB">
      <w:pPr>
        <w:pStyle w:val="aff8"/>
        <w:numPr>
          <w:ilvl w:val="0"/>
          <w:numId w:val="44"/>
        </w:numPr>
        <w:ind w:leftChars="0"/>
        <w:jc w:val="both"/>
        <w:rPr>
          <w:b/>
          <w:i/>
        </w:rPr>
      </w:pPr>
      <w:r w:rsidRPr="0028551E">
        <w:rPr>
          <w:b/>
          <w:i/>
        </w:rPr>
        <w:t>Subband-level information can be considered for gNB-to-gNB’s information sharing.</w:t>
      </w:r>
    </w:p>
    <w:p w14:paraId="7259EB7B" w14:textId="77777777" w:rsidR="00101158" w:rsidRPr="0028551E" w:rsidRDefault="00101158" w:rsidP="004B23AB">
      <w:pPr>
        <w:pStyle w:val="aff8"/>
        <w:numPr>
          <w:ilvl w:val="0"/>
          <w:numId w:val="44"/>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3B60A03D" w14:textId="185547C8" w:rsidR="00104C1F" w:rsidRPr="0028551E" w:rsidRDefault="00101158" w:rsidP="004B23AB">
      <w:pPr>
        <w:pStyle w:val="aff8"/>
        <w:widowControl w:val="0"/>
        <w:numPr>
          <w:ilvl w:val="0"/>
          <w:numId w:val="44"/>
        </w:numPr>
        <w:spacing w:afterLines="50" w:after="120"/>
        <w:ind w:leftChars="0"/>
        <w:jc w:val="both"/>
        <w:rPr>
          <w:b/>
          <w:i/>
        </w:rPr>
      </w:pPr>
      <w:r w:rsidRPr="0028551E">
        <w:rPr>
          <w:b/>
          <w:i/>
        </w:rPr>
        <w:t xml:space="preserve">The introduction of SBFD operation should study co-existence performance with the legacy NR operation including RedCap deployment, which allow network to configure SBFD and RedCap BWP in a </w:t>
      </w:r>
      <w:r w:rsidRPr="0028551E">
        <w:rPr>
          <w:b/>
          <w:i/>
        </w:rPr>
        <w:lastRenderedPageBreak/>
        <w:t>legacy NR carrier simultaneously, meanwhile minimizing both UL resource fragmentation and DL resource fragmentation.</w:t>
      </w:r>
    </w:p>
    <w:p w14:paraId="04F00DAB" w14:textId="77777777" w:rsidR="00104C1F" w:rsidRPr="00FF20C0" w:rsidRDefault="00104C1F" w:rsidP="00FF20C0">
      <w:pPr>
        <w:pStyle w:val="1"/>
      </w:pPr>
      <w:r w:rsidRPr="00FF20C0">
        <w:t>References</w:t>
      </w:r>
    </w:p>
    <w:p w14:paraId="084913DE" w14:textId="77777777" w:rsidR="00104C1F" w:rsidRPr="0028551E" w:rsidRDefault="00104C1F" w:rsidP="004B23AB">
      <w:pPr>
        <w:pStyle w:val="aff8"/>
        <w:numPr>
          <w:ilvl w:val="0"/>
          <w:numId w:val="35"/>
        </w:numPr>
        <w:ind w:leftChars="0"/>
        <w:jc w:val="both"/>
      </w:pPr>
      <w:r w:rsidRPr="0028551E">
        <w:t>RP-213591, Study on Evolution of NR Duplex Operation, CMCC, RAN#94-e, December 6-17, 2021</w:t>
      </w:r>
    </w:p>
    <w:p w14:paraId="768BEEB5" w14:textId="24AB25B3" w:rsidR="00104C1F" w:rsidRPr="0028551E" w:rsidRDefault="00755B20" w:rsidP="004B23AB">
      <w:pPr>
        <w:pStyle w:val="aff8"/>
        <w:numPr>
          <w:ilvl w:val="0"/>
          <w:numId w:val="35"/>
        </w:numPr>
        <w:ind w:leftChars="0"/>
        <w:jc w:val="both"/>
      </w:pPr>
      <w:r w:rsidRPr="0028551E">
        <w:t>Draft_Minutes_report_RAN1#110b</w:t>
      </w:r>
      <w:r w:rsidR="00104C1F" w:rsidRPr="0028551E">
        <w:t>-e</w:t>
      </w:r>
    </w:p>
    <w:p w14:paraId="628A0839" w14:textId="50BB5B6E" w:rsidR="00104C1F" w:rsidRPr="0028551E" w:rsidRDefault="00755B20" w:rsidP="004B23AB">
      <w:pPr>
        <w:pStyle w:val="aff8"/>
        <w:numPr>
          <w:ilvl w:val="0"/>
          <w:numId w:val="35"/>
        </w:numPr>
        <w:ind w:leftChars="0"/>
        <w:jc w:val="both"/>
      </w:pPr>
      <w:r w:rsidRPr="0028551E">
        <w:t>R1-2210317</w:t>
      </w:r>
      <w:r w:rsidRPr="0028551E">
        <w:tab/>
        <w:t>Summary #3 of subband non-overlapping full duplex</w:t>
      </w:r>
      <w:r w:rsidRPr="0028551E">
        <w:tab/>
        <w:t>Moderator (CATT)</w:t>
      </w:r>
    </w:p>
    <w:sectPr w:rsidR="00104C1F" w:rsidRPr="0028551E" w:rsidSect="001E03A8">
      <w:footerReference w:type="even" r:id="rId27"/>
      <w:footerReference w:type="default" r:id="rId2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6FC71" w14:textId="77777777" w:rsidR="002341EA" w:rsidRDefault="002341EA">
      <w:r>
        <w:separator/>
      </w:r>
    </w:p>
  </w:endnote>
  <w:endnote w:type="continuationSeparator" w:id="0">
    <w:p w14:paraId="4CB368A6" w14:textId="77777777" w:rsidR="002341EA" w:rsidRDefault="002341EA">
      <w:r>
        <w:continuationSeparator/>
      </w:r>
    </w:p>
  </w:endnote>
  <w:endnote w:type="continuationNotice" w:id="1">
    <w:p w14:paraId="54A04747" w14:textId="77777777" w:rsidR="002341EA" w:rsidRDefault="00234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7210C9" w:rsidRDefault="007210C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7210C9" w:rsidRDefault="007210C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209E1963" w:rsidR="007210C9" w:rsidRDefault="007210C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43F25">
      <w:rPr>
        <w:rStyle w:val="af9"/>
      </w:rPr>
      <w:t>16</w:t>
    </w:r>
    <w:r>
      <w:rPr>
        <w:rStyle w:val="af9"/>
      </w:rPr>
      <w:fldChar w:fldCharType="end"/>
    </w:r>
  </w:p>
  <w:p w14:paraId="48555C3E" w14:textId="77777777" w:rsidR="007210C9" w:rsidRDefault="007210C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30632" w14:textId="77777777" w:rsidR="002341EA" w:rsidRDefault="002341EA">
      <w:r>
        <w:separator/>
      </w:r>
    </w:p>
  </w:footnote>
  <w:footnote w:type="continuationSeparator" w:id="0">
    <w:p w14:paraId="115429B7" w14:textId="77777777" w:rsidR="002341EA" w:rsidRDefault="002341EA">
      <w:r>
        <w:continuationSeparator/>
      </w:r>
    </w:p>
  </w:footnote>
  <w:footnote w:type="continuationNotice" w:id="1">
    <w:p w14:paraId="44613E07" w14:textId="77777777" w:rsidR="002341EA" w:rsidRDefault="002341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CD7C40"/>
    <w:multiLevelType w:val="hybridMultilevel"/>
    <w:tmpl w:val="DBB89F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6002C"/>
    <w:multiLevelType w:val="hybridMultilevel"/>
    <w:tmpl w:val="7F08EB68"/>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F7B6D"/>
    <w:multiLevelType w:val="hybridMultilevel"/>
    <w:tmpl w:val="24ECD6C4"/>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444B7D"/>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87052"/>
    <w:multiLevelType w:val="hybridMultilevel"/>
    <w:tmpl w:val="8780DA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BC15D6"/>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683AAE"/>
    <w:multiLevelType w:val="hybridMultilevel"/>
    <w:tmpl w:val="E376AC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BB781E"/>
    <w:multiLevelType w:val="hybridMultilevel"/>
    <w:tmpl w:val="C1E4C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D83BF3"/>
    <w:multiLevelType w:val="hybridMultilevel"/>
    <w:tmpl w:val="D61433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3E40BC"/>
    <w:multiLevelType w:val="hybridMultilevel"/>
    <w:tmpl w:val="513CD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F771F"/>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5D7AE4"/>
    <w:multiLevelType w:val="hybridMultilevel"/>
    <w:tmpl w:val="8BA6C73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9048D1"/>
    <w:multiLevelType w:val="hybridMultilevel"/>
    <w:tmpl w:val="7272E9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7F86246"/>
    <w:multiLevelType w:val="hybridMultilevel"/>
    <w:tmpl w:val="7B6E9D14"/>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7A333A"/>
    <w:multiLevelType w:val="hybridMultilevel"/>
    <w:tmpl w:val="D0E8EA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DE2FF2"/>
    <w:multiLevelType w:val="multilevel"/>
    <w:tmpl w:val="3F202D02"/>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C6E6CDD"/>
    <w:multiLevelType w:val="hybridMultilevel"/>
    <w:tmpl w:val="67DA8F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0"/>
  </w:num>
  <w:num w:numId="2">
    <w:abstractNumId w:val="43"/>
  </w:num>
  <w:num w:numId="3">
    <w:abstractNumId w:val="18"/>
  </w:num>
  <w:num w:numId="4">
    <w:abstractNumId w:val="36"/>
  </w:num>
  <w:num w:numId="5">
    <w:abstractNumId w:val="22"/>
  </w:num>
  <w:num w:numId="6">
    <w:abstractNumId w:val="23"/>
  </w:num>
  <w:num w:numId="7">
    <w:abstractNumId w:val="21"/>
  </w:num>
  <w:num w:numId="8">
    <w:abstractNumId w:val="41"/>
  </w:num>
  <w:num w:numId="9">
    <w:abstractNumId w:val="16"/>
  </w:num>
  <w:num w:numId="10">
    <w:abstractNumId w:val="15"/>
  </w:num>
  <w:num w:numId="11">
    <w:abstractNumId w:val="39"/>
  </w:num>
  <w:num w:numId="12">
    <w:abstractNumId w:val="17"/>
  </w:num>
  <w:num w:numId="13">
    <w:abstractNumId w:val="0"/>
  </w:num>
  <w:num w:numId="14">
    <w:abstractNumId w:val="11"/>
  </w:num>
  <w:num w:numId="15">
    <w:abstractNumId w:val="35"/>
  </w:num>
  <w:num w:numId="16">
    <w:abstractNumId w:val="42"/>
  </w:num>
  <w:num w:numId="17">
    <w:abstractNumId w:val="6"/>
  </w:num>
  <w:num w:numId="18">
    <w:abstractNumId w:val="28"/>
  </w:num>
  <w:num w:numId="19">
    <w:abstractNumId w:val="10"/>
  </w:num>
  <w:num w:numId="20">
    <w:abstractNumId w:val="38"/>
  </w:num>
  <w:num w:numId="21">
    <w:abstractNumId w:val="14"/>
  </w:num>
  <w:num w:numId="22">
    <w:abstractNumId w:val="25"/>
  </w:num>
  <w:num w:numId="23">
    <w:abstractNumId w:val="37"/>
  </w:num>
  <w:num w:numId="24">
    <w:abstractNumId w:val="45"/>
  </w:num>
  <w:num w:numId="25">
    <w:abstractNumId w:val="4"/>
  </w:num>
  <w:num w:numId="26">
    <w:abstractNumId w:val="7"/>
  </w:num>
  <w:num w:numId="27">
    <w:abstractNumId w:val="26"/>
  </w:num>
  <w:num w:numId="28">
    <w:abstractNumId w:val="12"/>
  </w:num>
  <w:num w:numId="29">
    <w:abstractNumId w:val="5"/>
  </w:num>
  <w:num w:numId="30">
    <w:abstractNumId w:val="29"/>
  </w:num>
  <w:num w:numId="31">
    <w:abstractNumId w:val="3"/>
  </w:num>
  <w:num w:numId="32">
    <w:abstractNumId w:val="19"/>
  </w:num>
  <w:num w:numId="33">
    <w:abstractNumId w:val="34"/>
  </w:num>
  <w:num w:numId="34">
    <w:abstractNumId w:val="30"/>
  </w:num>
  <w:num w:numId="35">
    <w:abstractNumId w:val="8"/>
  </w:num>
  <w:num w:numId="36">
    <w:abstractNumId w:val="27"/>
  </w:num>
  <w:num w:numId="37">
    <w:abstractNumId w:val="32"/>
  </w:num>
  <w:num w:numId="38">
    <w:abstractNumId w:val="2"/>
  </w:num>
  <w:num w:numId="39">
    <w:abstractNumId w:val="13"/>
  </w:num>
  <w:num w:numId="40">
    <w:abstractNumId w:val="24"/>
  </w:num>
  <w:num w:numId="41">
    <w:abstractNumId w:val="44"/>
  </w:num>
  <w:num w:numId="42">
    <w:abstractNumId w:val="9"/>
  </w:num>
  <w:num w:numId="43">
    <w:abstractNumId w:val="33"/>
  </w:num>
  <w:num w:numId="44">
    <w:abstractNumId w:val="31"/>
  </w:num>
  <w:num w:numId="45">
    <w:abstractNumId w:val="1"/>
  </w:num>
  <w:num w:numId="46">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592"/>
    <w:rsid w:val="00000835"/>
    <w:rsid w:val="00000AD8"/>
    <w:rsid w:val="00000C22"/>
    <w:rsid w:val="00000DFD"/>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158"/>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19"/>
    <w:rsid w:val="00040C2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8"/>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2C2"/>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0BC"/>
    <w:rsid w:val="000F5644"/>
    <w:rsid w:val="000F592A"/>
    <w:rsid w:val="000F5FB5"/>
    <w:rsid w:val="000F6D95"/>
    <w:rsid w:val="000F72C1"/>
    <w:rsid w:val="000F766C"/>
    <w:rsid w:val="000F7713"/>
    <w:rsid w:val="001003D1"/>
    <w:rsid w:val="001004F9"/>
    <w:rsid w:val="0010053A"/>
    <w:rsid w:val="0010093E"/>
    <w:rsid w:val="00100CDE"/>
    <w:rsid w:val="00101158"/>
    <w:rsid w:val="0010155C"/>
    <w:rsid w:val="00101982"/>
    <w:rsid w:val="00101A9B"/>
    <w:rsid w:val="0010201D"/>
    <w:rsid w:val="00102668"/>
    <w:rsid w:val="00102B08"/>
    <w:rsid w:val="00102CEA"/>
    <w:rsid w:val="00102D91"/>
    <w:rsid w:val="00103674"/>
    <w:rsid w:val="00103B2C"/>
    <w:rsid w:val="00103BED"/>
    <w:rsid w:val="00103F49"/>
    <w:rsid w:val="001041B2"/>
    <w:rsid w:val="00104C1F"/>
    <w:rsid w:val="0010554C"/>
    <w:rsid w:val="0010602B"/>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2B"/>
    <w:rsid w:val="001560E8"/>
    <w:rsid w:val="0015621B"/>
    <w:rsid w:val="001564A4"/>
    <w:rsid w:val="0015654D"/>
    <w:rsid w:val="001565E5"/>
    <w:rsid w:val="00156971"/>
    <w:rsid w:val="00157160"/>
    <w:rsid w:val="00160041"/>
    <w:rsid w:val="0016034C"/>
    <w:rsid w:val="001603FD"/>
    <w:rsid w:val="0016079B"/>
    <w:rsid w:val="001613B3"/>
    <w:rsid w:val="001614F1"/>
    <w:rsid w:val="001618B6"/>
    <w:rsid w:val="00161C4C"/>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1114"/>
    <w:rsid w:val="001E123D"/>
    <w:rsid w:val="001E17CD"/>
    <w:rsid w:val="001E1CF2"/>
    <w:rsid w:val="001E2469"/>
    <w:rsid w:val="001E2B77"/>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5EF0"/>
    <w:rsid w:val="0020685A"/>
    <w:rsid w:val="0020687A"/>
    <w:rsid w:val="00206948"/>
    <w:rsid w:val="00206AB0"/>
    <w:rsid w:val="00206AEB"/>
    <w:rsid w:val="00206B58"/>
    <w:rsid w:val="0020727C"/>
    <w:rsid w:val="002074B7"/>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B2A"/>
    <w:rsid w:val="00221B5F"/>
    <w:rsid w:val="00221CE3"/>
    <w:rsid w:val="00222071"/>
    <w:rsid w:val="00222369"/>
    <w:rsid w:val="00222445"/>
    <w:rsid w:val="002224A9"/>
    <w:rsid w:val="002226EA"/>
    <w:rsid w:val="002226F9"/>
    <w:rsid w:val="00222882"/>
    <w:rsid w:val="00222DE4"/>
    <w:rsid w:val="0022311E"/>
    <w:rsid w:val="002236EE"/>
    <w:rsid w:val="00224630"/>
    <w:rsid w:val="00224B38"/>
    <w:rsid w:val="002251B6"/>
    <w:rsid w:val="002252B4"/>
    <w:rsid w:val="00225813"/>
    <w:rsid w:val="00226D83"/>
    <w:rsid w:val="00227079"/>
    <w:rsid w:val="002278D5"/>
    <w:rsid w:val="00230048"/>
    <w:rsid w:val="00230070"/>
    <w:rsid w:val="00230154"/>
    <w:rsid w:val="00230BC7"/>
    <w:rsid w:val="00230F0D"/>
    <w:rsid w:val="002310F6"/>
    <w:rsid w:val="00231238"/>
    <w:rsid w:val="00231AF0"/>
    <w:rsid w:val="00232883"/>
    <w:rsid w:val="00232ED5"/>
    <w:rsid w:val="00232F0C"/>
    <w:rsid w:val="00233541"/>
    <w:rsid w:val="002341EA"/>
    <w:rsid w:val="00234680"/>
    <w:rsid w:val="00234923"/>
    <w:rsid w:val="00234ACA"/>
    <w:rsid w:val="002352CB"/>
    <w:rsid w:val="002353F4"/>
    <w:rsid w:val="00235A56"/>
    <w:rsid w:val="0023653F"/>
    <w:rsid w:val="002368D5"/>
    <w:rsid w:val="002370AF"/>
    <w:rsid w:val="002374E2"/>
    <w:rsid w:val="00237750"/>
    <w:rsid w:val="00237A8C"/>
    <w:rsid w:val="00237AEB"/>
    <w:rsid w:val="00237D0B"/>
    <w:rsid w:val="0024066C"/>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6C49"/>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B20"/>
    <w:rsid w:val="00274C57"/>
    <w:rsid w:val="0027518F"/>
    <w:rsid w:val="002754D7"/>
    <w:rsid w:val="00275882"/>
    <w:rsid w:val="00275A33"/>
    <w:rsid w:val="00276254"/>
    <w:rsid w:val="00276A70"/>
    <w:rsid w:val="00276E11"/>
    <w:rsid w:val="00276E89"/>
    <w:rsid w:val="00276EE8"/>
    <w:rsid w:val="0027705F"/>
    <w:rsid w:val="00277A5F"/>
    <w:rsid w:val="0028074C"/>
    <w:rsid w:val="002809CD"/>
    <w:rsid w:val="00280B4D"/>
    <w:rsid w:val="00281147"/>
    <w:rsid w:val="0028164A"/>
    <w:rsid w:val="00283225"/>
    <w:rsid w:val="0028393C"/>
    <w:rsid w:val="00283A74"/>
    <w:rsid w:val="00283BF6"/>
    <w:rsid w:val="00284032"/>
    <w:rsid w:val="00284638"/>
    <w:rsid w:val="00284733"/>
    <w:rsid w:val="00284952"/>
    <w:rsid w:val="00284B3A"/>
    <w:rsid w:val="00284E44"/>
    <w:rsid w:val="002850E3"/>
    <w:rsid w:val="0028551E"/>
    <w:rsid w:val="002859A6"/>
    <w:rsid w:val="00285B00"/>
    <w:rsid w:val="00286DFF"/>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B04"/>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A1"/>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88"/>
    <w:rsid w:val="002A5543"/>
    <w:rsid w:val="002A5C27"/>
    <w:rsid w:val="002A5D13"/>
    <w:rsid w:val="002A5E54"/>
    <w:rsid w:val="002A5EEA"/>
    <w:rsid w:val="002A602A"/>
    <w:rsid w:val="002A71DC"/>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3E74"/>
    <w:rsid w:val="002C4214"/>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1864"/>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4FBC"/>
    <w:rsid w:val="002D52FA"/>
    <w:rsid w:val="002D5301"/>
    <w:rsid w:val="002D567B"/>
    <w:rsid w:val="002D5A4F"/>
    <w:rsid w:val="002D611B"/>
    <w:rsid w:val="002D626B"/>
    <w:rsid w:val="002D661E"/>
    <w:rsid w:val="002D6786"/>
    <w:rsid w:val="002D6E1D"/>
    <w:rsid w:val="002D7033"/>
    <w:rsid w:val="002D71E9"/>
    <w:rsid w:val="002D754D"/>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0E72"/>
    <w:rsid w:val="003113FD"/>
    <w:rsid w:val="00311DB9"/>
    <w:rsid w:val="00312700"/>
    <w:rsid w:val="00312AAE"/>
    <w:rsid w:val="00312FB8"/>
    <w:rsid w:val="003130F8"/>
    <w:rsid w:val="003138E4"/>
    <w:rsid w:val="00313A22"/>
    <w:rsid w:val="00314218"/>
    <w:rsid w:val="0031425F"/>
    <w:rsid w:val="0031449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5A6"/>
    <w:rsid w:val="003351C5"/>
    <w:rsid w:val="0033526C"/>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803"/>
    <w:rsid w:val="00354CD8"/>
    <w:rsid w:val="0035546D"/>
    <w:rsid w:val="00356AB0"/>
    <w:rsid w:val="00356DB5"/>
    <w:rsid w:val="0035750F"/>
    <w:rsid w:val="003576A2"/>
    <w:rsid w:val="00357F85"/>
    <w:rsid w:val="003601F7"/>
    <w:rsid w:val="00360AD6"/>
    <w:rsid w:val="00361270"/>
    <w:rsid w:val="003612FC"/>
    <w:rsid w:val="003613DB"/>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78D"/>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4AB"/>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22C"/>
    <w:rsid w:val="003D09A3"/>
    <w:rsid w:val="003D0AA0"/>
    <w:rsid w:val="003D0D85"/>
    <w:rsid w:val="003D0E96"/>
    <w:rsid w:val="003D1842"/>
    <w:rsid w:val="003D1937"/>
    <w:rsid w:val="003D25C5"/>
    <w:rsid w:val="003D2A12"/>
    <w:rsid w:val="003D2B44"/>
    <w:rsid w:val="003D3A66"/>
    <w:rsid w:val="003D461D"/>
    <w:rsid w:val="003D4E53"/>
    <w:rsid w:val="003D4E6F"/>
    <w:rsid w:val="003D5B28"/>
    <w:rsid w:val="003D5CF7"/>
    <w:rsid w:val="003D659B"/>
    <w:rsid w:val="003D671C"/>
    <w:rsid w:val="003D711C"/>
    <w:rsid w:val="003D7131"/>
    <w:rsid w:val="003D7C0D"/>
    <w:rsid w:val="003D7D10"/>
    <w:rsid w:val="003E0231"/>
    <w:rsid w:val="003E072A"/>
    <w:rsid w:val="003E0758"/>
    <w:rsid w:val="003E08B3"/>
    <w:rsid w:val="003E0B9B"/>
    <w:rsid w:val="003E153F"/>
    <w:rsid w:val="003E18E6"/>
    <w:rsid w:val="003E210D"/>
    <w:rsid w:val="003E27FA"/>
    <w:rsid w:val="003E2A08"/>
    <w:rsid w:val="003E2B47"/>
    <w:rsid w:val="003E2C96"/>
    <w:rsid w:val="003E34D8"/>
    <w:rsid w:val="003E36D5"/>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780"/>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2DE"/>
    <w:rsid w:val="00423A2B"/>
    <w:rsid w:val="00423CAA"/>
    <w:rsid w:val="00424292"/>
    <w:rsid w:val="00424B42"/>
    <w:rsid w:val="004256D8"/>
    <w:rsid w:val="004258B3"/>
    <w:rsid w:val="00427358"/>
    <w:rsid w:val="004274E3"/>
    <w:rsid w:val="004300FE"/>
    <w:rsid w:val="0043044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70C"/>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78C"/>
    <w:rsid w:val="00492C30"/>
    <w:rsid w:val="004932F4"/>
    <w:rsid w:val="00493991"/>
    <w:rsid w:val="00494B5B"/>
    <w:rsid w:val="00494BEF"/>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28C"/>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3AB"/>
    <w:rsid w:val="004B2915"/>
    <w:rsid w:val="004B2F20"/>
    <w:rsid w:val="004B3546"/>
    <w:rsid w:val="004B3649"/>
    <w:rsid w:val="004B3BDE"/>
    <w:rsid w:val="004B3C75"/>
    <w:rsid w:val="004B43FE"/>
    <w:rsid w:val="004B468C"/>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241"/>
    <w:rsid w:val="004D3B5D"/>
    <w:rsid w:val="004D3D28"/>
    <w:rsid w:val="004D44AC"/>
    <w:rsid w:val="004D49DE"/>
    <w:rsid w:val="004D505C"/>
    <w:rsid w:val="004D5105"/>
    <w:rsid w:val="004D546B"/>
    <w:rsid w:val="004D58EA"/>
    <w:rsid w:val="004D5C9A"/>
    <w:rsid w:val="004D5CA5"/>
    <w:rsid w:val="004D6178"/>
    <w:rsid w:val="004D6BCF"/>
    <w:rsid w:val="004D6DC0"/>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C57"/>
    <w:rsid w:val="004E5E25"/>
    <w:rsid w:val="004E5FC6"/>
    <w:rsid w:val="004E65B4"/>
    <w:rsid w:val="004E6BF4"/>
    <w:rsid w:val="004E7427"/>
    <w:rsid w:val="004E7A46"/>
    <w:rsid w:val="004E7A9B"/>
    <w:rsid w:val="004E7CAF"/>
    <w:rsid w:val="004E7F59"/>
    <w:rsid w:val="004F05CF"/>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C92"/>
    <w:rsid w:val="00512EA2"/>
    <w:rsid w:val="0051333F"/>
    <w:rsid w:val="00513494"/>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D4F"/>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604D"/>
    <w:rsid w:val="00536311"/>
    <w:rsid w:val="0053642E"/>
    <w:rsid w:val="00537839"/>
    <w:rsid w:val="00537E87"/>
    <w:rsid w:val="005400BB"/>
    <w:rsid w:val="0054086E"/>
    <w:rsid w:val="00540BE4"/>
    <w:rsid w:val="00540FE7"/>
    <w:rsid w:val="0054133F"/>
    <w:rsid w:val="0054166E"/>
    <w:rsid w:val="00541B03"/>
    <w:rsid w:val="00541B22"/>
    <w:rsid w:val="00541EE9"/>
    <w:rsid w:val="00542024"/>
    <w:rsid w:val="005420E6"/>
    <w:rsid w:val="00542A21"/>
    <w:rsid w:val="00542EEE"/>
    <w:rsid w:val="00543532"/>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2C81"/>
    <w:rsid w:val="005642B1"/>
    <w:rsid w:val="0056453F"/>
    <w:rsid w:val="005652A4"/>
    <w:rsid w:val="00565D97"/>
    <w:rsid w:val="0056611B"/>
    <w:rsid w:val="005666C7"/>
    <w:rsid w:val="0056698A"/>
    <w:rsid w:val="00567575"/>
    <w:rsid w:val="005679C7"/>
    <w:rsid w:val="00567D33"/>
    <w:rsid w:val="00570C2B"/>
    <w:rsid w:val="005716D6"/>
    <w:rsid w:val="00571837"/>
    <w:rsid w:val="005720BA"/>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A17"/>
    <w:rsid w:val="00583B93"/>
    <w:rsid w:val="00583D06"/>
    <w:rsid w:val="00583EF8"/>
    <w:rsid w:val="00584886"/>
    <w:rsid w:val="0058504A"/>
    <w:rsid w:val="00585435"/>
    <w:rsid w:val="0058590F"/>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A42"/>
    <w:rsid w:val="00597BF8"/>
    <w:rsid w:val="005A004D"/>
    <w:rsid w:val="005A06C7"/>
    <w:rsid w:val="005A07CA"/>
    <w:rsid w:val="005A1451"/>
    <w:rsid w:val="005A19C2"/>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410"/>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34"/>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5F8"/>
    <w:rsid w:val="005E7C9B"/>
    <w:rsid w:val="005E7D29"/>
    <w:rsid w:val="005F00BA"/>
    <w:rsid w:val="005F0299"/>
    <w:rsid w:val="005F0342"/>
    <w:rsid w:val="005F0516"/>
    <w:rsid w:val="005F080B"/>
    <w:rsid w:val="005F0C73"/>
    <w:rsid w:val="005F0DB8"/>
    <w:rsid w:val="005F0FAA"/>
    <w:rsid w:val="005F18E4"/>
    <w:rsid w:val="005F21E2"/>
    <w:rsid w:val="005F2CCB"/>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6A5"/>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1D8A"/>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7CC"/>
    <w:rsid w:val="006328A5"/>
    <w:rsid w:val="00632F59"/>
    <w:rsid w:val="0063393B"/>
    <w:rsid w:val="00633BC0"/>
    <w:rsid w:val="00633D1C"/>
    <w:rsid w:val="006341A5"/>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1ADD"/>
    <w:rsid w:val="00672343"/>
    <w:rsid w:val="006725B7"/>
    <w:rsid w:val="006726D9"/>
    <w:rsid w:val="00672929"/>
    <w:rsid w:val="00672942"/>
    <w:rsid w:val="00672B39"/>
    <w:rsid w:val="0067303D"/>
    <w:rsid w:val="00674261"/>
    <w:rsid w:val="00674318"/>
    <w:rsid w:val="00674425"/>
    <w:rsid w:val="006745B4"/>
    <w:rsid w:val="00674B6A"/>
    <w:rsid w:val="00674E42"/>
    <w:rsid w:val="00675718"/>
    <w:rsid w:val="006759A0"/>
    <w:rsid w:val="00675CF8"/>
    <w:rsid w:val="00676C13"/>
    <w:rsid w:val="0067768E"/>
    <w:rsid w:val="00677E84"/>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6F0A"/>
    <w:rsid w:val="0069711B"/>
    <w:rsid w:val="0069734E"/>
    <w:rsid w:val="006976AD"/>
    <w:rsid w:val="00697751"/>
    <w:rsid w:val="00697EA8"/>
    <w:rsid w:val="00697F99"/>
    <w:rsid w:val="006A0B90"/>
    <w:rsid w:val="006A0E83"/>
    <w:rsid w:val="006A1EC7"/>
    <w:rsid w:val="006A2193"/>
    <w:rsid w:val="006A23DE"/>
    <w:rsid w:val="006A2D4C"/>
    <w:rsid w:val="006A31C2"/>
    <w:rsid w:val="006A3464"/>
    <w:rsid w:val="006A3717"/>
    <w:rsid w:val="006A3BE4"/>
    <w:rsid w:val="006A4C31"/>
    <w:rsid w:val="006A50BB"/>
    <w:rsid w:val="006A532C"/>
    <w:rsid w:val="006A5396"/>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99D"/>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0FD"/>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92"/>
    <w:rsid w:val="006E7DDA"/>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6734"/>
    <w:rsid w:val="006F70A7"/>
    <w:rsid w:val="006F743B"/>
    <w:rsid w:val="006F764F"/>
    <w:rsid w:val="006F780E"/>
    <w:rsid w:val="006F7A1D"/>
    <w:rsid w:val="006F7AD3"/>
    <w:rsid w:val="006F7B02"/>
    <w:rsid w:val="006F7CF0"/>
    <w:rsid w:val="006F7E9C"/>
    <w:rsid w:val="007003F9"/>
    <w:rsid w:val="00700F81"/>
    <w:rsid w:val="00701043"/>
    <w:rsid w:val="0070106A"/>
    <w:rsid w:val="00701456"/>
    <w:rsid w:val="00701632"/>
    <w:rsid w:val="00701A44"/>
    <w:rsid w:val="00701B41"/>
    <w:rsid w:val="007020D3"/>
    <w:rsid w:val="00702357"/>
    <w:rsid w:val="007024D0"/>
    <w:rsid w:val="0070258B"/>
    <w:rsid w:val="00702CCD"/>
    <w:rsid w:val="00702EFC"/>
    <w:rsid w:val="00703190"/>
    <w:rsid w:val="007032D6"/>
    <w:rsid w:val="00704682"/>
    <w:rsid w:val="00704A41"/>
    <w:rsid w:val="00705297"/>
    <w:rsid w:val="0070534D"/>
    <w:rsid w:val="00705C25"/>
    <w:rsid w:val="007063C9"/>
    <w:rsid w:val="00706A14"/>
    <w:rsid w:val="00706C29"/>
    <w:rsid w:val="00706F96"/>
    <w:rsid w:val="00707CBD"/>
    <w:rsid w:val="00707CFC"/>
    <w:rsid w:val="0071019A"/>
    <w:rsid w:val="00710468"/>
    <w:rsid w:val="00710958"/>
    <w:rsid w:val="00710DF7"/>
    <w:rsid w:val="0071123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0C9"/>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B26"/>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29F"/>
    <w:rsid w:val="0075134B"/>
    <w:rsid w:val="00751594"/>
    <w:rsid w:val="00751AC6"/>
    <w:rsid w:val="00751E9C"/>
    <w:rsid w:val="00751F1C"/>
    <w:rsid w:val="007522C3"/>
    <w:rsid w:val="00752D93"/>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7D84"/>
    <w:rsid w:val="00760071"/>
    <w:rsid w:val="007600A5"/>
    <w:rsid w:val="0076028E"/>
    <w:rsid w:val="007604E8"/>
    <w:rsid w:val="00760613"/>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0980"/>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09A"/>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7"/>
    <w:rsid w:val="00783DAC"/>
    <w:rsid w:val="00784148"/>
    <w:rsid w:val="00784194"/>
    <w:rsid w:val="0078436E"/>
    <w:rsid w:val="00784375"/>
    <w:rsid w:val="00784814"/>
    <w:rsid w:val="00784F3F"/>
    <w:rsid w:val="00784F4A"/>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DE8"/>
    <w:rsid w:val="007930F0"/>
    <w:rsid w:val="00793667"/>
    <w:rsid w:val="00793ED8"/>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392"/>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97B"/>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578"/>
    <w:rsid w:val="007F75D1"/>
    <w:rsid w:val="007F797F"/>
    <w:rsid w:val="007F7B35"/>
    <w:rsid w:val="007F7D57"/>
    <w:rsid w:val="00800106"/>
    <w:rsid w:val="00800B54"/>
    <w:rsid w:val="008010E2"/>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3CAC"/>
    <w:rsid w:val="008347C5"/>
    <w:rsid w:val="00835FB0"/>
    <w:rsid w:val="008362B1"/>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3F25"/>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8F9"/>
    <w:rsid w:val="00864BDE"/>
    <w:rsid w:val="00864D62"/>
    <w:rsid w:val="0086501C"/>
    <w:rsid w:val="0086538E"/>
    <w:rsid w:val="00865421"/>
    <w:rsid w:val="008654A5"/>
    <w:rsid w:val="008658CC"/>
    <w:rsid w:val="00865B62"/>
    <w:rsid w:val="00866976"/>
    <w:rsid w:val="00866C92"/>
    <w:rsid w:val="00866D53"/>
    <w:rsid w:val="008671F5"/>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166"/>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4C9"/>
    <w:rsid w:val="00884A24"/>
    <w:rsid w:val="00884BE3"/>
    <w:rsid w:val="00885042"/>
    <w:rsid w:val="00885825"/>
    <w:rsid w:val="00885B1B"/>
    <w:rsid w:val="00885E2A"/>
    <w:rsid w:val="00885EB8"/>
    <w:rsid w:val="008861BB"/>
    <w:rsid w:val="00886485"/>
    <w:rsid w:val="00886A53"/>
    <w:rsid w:val="00887380"/>
    <w:rsid w:val="008873F4"/>
    <w:rsid w:val="00887C04"/>
    <w:rsid w:val="00887D46"/>
    <w:rsid w:val="00887F67"/>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9F"/>
    <w:rsid w:val="008A10CB"/>
    <w:rsid w:val="008A158E"/>
    <w:rsid w:val="008A1ABD"/>
    <w:rsid w:val="008A1B19"/>
    <w:rsid w:val="008A20F2"/>
    <w:rsid w:val="008A23B6"/>
    <w:rsid w:val="008A24C3"/>
    <w:rsid w:val="008A292A"/>
    <w:rsid w:val="008A3699"/>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959"/>
    <w:rsid w:val="008C5C18"/>
    <w:rsid w:val="008C5CB4"/>
    <w:rsid w:val="008C649F"/>
    <w:rsid w:val="008C6696"/>
    <w:rsid w:val="008C6BA3"/>
    <w:rsid w:val="008C720E"/>
    <w:rsid w:val="008C77BD"/>
    <w:rsid w:val="008C7CFB"/>
    <w:rsid w:val="008D0BA5"/>
    <w:rsid w:val="008D1AC9"/>
    <w:rsid w:val="008D1B4C"/>
    <w:rsid w:val="008D1BB6"/>
    <w:rsid w:val="008D1D92"/>
    <w:rsid w:val="008D2922"/>
    <w:rsid w:val="008D31CE"/>
    <w:rsid w:val="008D3A68"/>
    <w:rsid w:val="008D3B33"/>
    <w:rsid w:val="008D3B4E"/>
    <w:rsid w:val="008D3D1B"/>
    <w:rsid w:val="008D3F8B"/>
    <w:rsid w:val="008D4BE0"/>
    <w:rsid w:val="008D4FC2"/>
    <w:rsid w:val="008D5096"/>
    <w:rsid w:val="008D549E"/>
    <w:rsid w:val="008D68A7"/>
    <w:rsid w:val="008D6969"/>
    <w:rsid w:val="008D6E45"/>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087"/>
    <w:rsid w:val="008F3183"/>
    <w:rsid w:val="008F33CF"/>
    <w:rsid w:val="008F3492"/>
    <w:rsid w:val="008F38A3"/>
    <w:rsid w:val="008F3BED"/>
    <w:rsid w:val="008F4099"/>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6A9E"/>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101"/>
    <w:rsid w:val="00956C7A"/>
    <w:rsid w:val="00956D25"/>
    <w:rsid w:val="00956FD2"/>
    <w:rsid w:val="00957227"/>
    <w:rsid w:val="00957EC8"/>
    <w:rsid w:val="00957F60"/>
    <w:rsid w:val="00960131"/>
    <w:rsid w:val="00960583"/>
    <w:rsid w:val="009605B4"/>
    <w:rsid w:val="00961015"/>
    <w:rsid w:val="00961437"/>
    <w:rsid w:val="00961AC5"/>
    <w:rsid w:val="00962240"/>
    <w:rsid w:val="009624AE"/>
    <w:rsid w:val="0096295F"/>
    <w:rsid w:val="00962F46"/>
    <w:rsid w:val="00963126"/>
    <w:rsid w:val="009635E0"/>
    <w:rsid w:val="00963892"/>
    <w:rsid w:val="0096399B"/>
    <w:rsid w:val="00963D84"/>
    <w:rsid w:val="009648B1"/>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77862"/>
    <w:rsid w:val="00980855"/>
    <w:rsid w:val="00980998"/>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658"/>
    <w:rsid w:val="009B186F"/>
    <w:rsid w:val="009B1A1B"/>
    <w:rsid w:val="009B1A26"/>
    <w:rsid w:val="009B1ADF"/>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475"/>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803"/>
    <w:rsid w:val="00A049AA"/>
    <w:rsid w:val="00A04F19"/>
    <w:rsid w:val="00A050EA"/>
    <w:rsid w:val="00A0520E"/>
    <w:rsid w:val="00A057F4"/>
    <w:rsid w:val="00A0582F"/>
    <w:rsid w:val="00A05E90"/>
    <w:rsid w:val="00A05EAB"/>
    <w:rsid w:val="00A061AC"/>
    <w:rsid w:val="00A0645E"/>
    <w:rsid w:val="00A06791"/>
    <w:rsid w:val="00A06872"/>
    <w:rsid w:val="00A070E6"/>
    <w:rsid w:val="00A07326"/>
    <w:rsid w:val="00A07B62"/>
    <w:rsid w:val="00A07D6B"/>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4C24"/>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94"/>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980"/>
    <w:rsid w:val="00A6430C"/>
    <w:rsid w:val="00A64537"/>
    <w:rsid w:val="00A64A43"/>
    <w:rsid w:val="00A64B50"/>
    <w:rsid w:val="00A65045"/>
    <w:rsid w:val="00A65683"/>
    <w:rsid w:val="00A66146"/>
    <w:rsid w:val="00A662F3"/>
    <w:rsid w:val="00A66844"/>
    <w:rsid w:val="00A669E0"/>
    <w:rsid w:val="00A66C39"/>
    <w:rsid w:val="00A67142"/>
    <w:rsid w:val="00A67C0F"/>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A03"/>
    <w:rsid w:val="00A95A8B"/>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59F1"/>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112"/>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CAD"/>
    <w:rsid w:val="00B11876"/>
    <w:rsid w:val="00B11D09"/>
    <w:rsid w:val="00B11E9A"/>
    <w:rsid w:val="00B120DC"/>
    <w:rsid w:val="00B12180"/>
    <w:rsid w:val="00B1271D"/>
    <w:rsid w:val="00B131B0"/>
    <w:rsid w:val="00B1341C"/>
    <w:rsid w:val="00B1379C"/>
    <w:rsid w:val="00B14227"/>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0E1"/>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25F"/>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49E"/>
    <w:rsid w:val="00B87BD4"/>
    <w:rsid w:val="00B87C17"/>
    <w:rsid w:val="00B87DF2"/>
    <w:rsid w:val="00B87E6D"/>
    <w:rsid w:val="00B90147"/>
    <w:rsid w:val="00B909F5"/>
    <w:rsid w:val="00B916FD"/>
    <w:rsid w:val="00B91C1B"/>
    <w:rsid w:val="00B91C84"/>
    <w:rsid w:val="00B92176"/>
    <w:rsid w:val="00B923A7"/>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AB6"/>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B58"/>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8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C1A"/>
    <w:rsid w:val="00C34E48"/>
    <w:rsid w:val="00C357B9"/>
    <w:rsid w:val="00C35A08"/>
    <w:rsid w:val="00C35E01"/>
    <w:rsid w:val="00C3609E"/>
    <w:rsid w:val="00C36161"/>
    <w:rsid w:val="00C3624E"/>
    <w:rsid w:val="00C36423"/>
    <w:rsid w:val="00C3692F"/>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554"/>
    <w:rsid w:val="00C54938"/>
    <w:rsid w:val="00C54ACC"/>
    <w:rsid w:val="00C54E5F"/>
    <w:rsid w:val="00C54E98"/>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31"/>
    <w:rsid w:val="00C77AE3"/>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F1A"/>
    <w:rsid w:val="00CB3FEB"/>
    <w:rsid w:val="00CB4135"/>
    <w:rsid w:val="00CB451D"/>
    <w:rsid w:val="00CB4C83"/>
    <w:rsid w:val="00CB4ECC"/>
    <w:rsid w:val="00CB50C6"/>
    <w:rsid w:val="00CB5631"/>
    <w:rsid w:val="00CB5E36"/>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6EF"/>
    <w:rsid w:val="00CD7FFC"/>
    <w:rsid w:val="00CE010E"/>
    <w:rsid w:val="00CE05C2"/>
    <w:rsid w:val="00CE0EE2"/>
    <w:rsid w:val="00CE1685"/>
    <w:rsid w:val="00CE1752"/>
    <w:rsid w:val="00CE1761"/>
    <w:rsid w:val="00CE18C6"/>
    <w:rsid w:val="00CE197D"/>
    <w:rsid w:val="00CE2140"/>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1743"/>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16EC5"/>
    <w:rsid w:val="00D2002F"/>
    <w:rsid w:val="00D208A0"/>
    <w:rsid w:val="00D209E3"/>
    <w:rsid w:val="00D210C6"/>
    <w:rsid w:val="00D210CC"/>
    <w:rsid w:val="00D222D0"/>
    <w:rsid w:val="00D22450"/>
    <w:rsid w:val="00D22646"/>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510"/>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0DF"/>
    <w:rsid w:val="00D461F2"/>
    <w:rsid w:val="00D46FA1"/>
    <w:rsid w:val="00D471F8"/>
    <w:rsid w:val="00D47698"/>
    <w:rsid w:val="00D47BA7"/>
    <w:rsid w:val="00D47BDC"/>
    <w:rsid w:val="00D47BF7"/>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18B6"/>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3CC"/>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943"/>
    <w:rsid w:val="00D91BA3"/>
    <w:rsid w:val="00D929EC"/>
    <w:rsid w:val="00D92C28"/>
    <w:rsid w:val="00D92E41"/>
    <w:rsid w:val="00D93052"/>
    <w:rsid w:val="00D938F4"/>
    <w:rsid w:val="00D94644"/>
    <w:rsid w:val="00D94994"/>
    <w:rsid w:val="00D94C53"/>
    <w:rsid w:val="00D94FA8"/>
    <w:rsid w:val="00D94FE1"/>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991"/>
    <w:rsid w:val="00DB0AB4"/>
    <w:rsid w:val="00DB1607"/>
    <w:rsid w:val="00DB1F24"/>
    <w:rsid w:val="00DB20DB"/>
    <w:rsid w:val="00DB213F"/>
    <w:rsid w:val="00DB2EF1"/>
    <w:rsid w:val="00DB3349"/>
    <w:rsid w:val="00DB3488"/>
    <w:rsid w:val="00DB363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4021"/>
    <w:rsid w:val="00DC4213"/>
    <w:rsid w:val="00DC42A0"/>
    <w:rsid w:val="00DC42A5"/>
    <w:rsid w:val="00DC465C"/>
    <w:rsid w:val="00DC486F"/>
    <w:rsid w:val="00DC4A39"/>
    <w:rsid w:val="00DC4E1E"/>
    <w:rsid w:val="00DC601A"/>
    <w:rsid w:val="00DC69C4"/>
    <w:rsid w:val="00DC6DD9"/>
    <w:rsid w:val="00DC70CB"/>
    <w:rsid w:val="00DC7523"/>
    <w:rsid w:val="00DC7575"/>
    <w:rsid w:val="00DC773F"/>
    <w:rsid w:val="00DC77E3"/>
    <w:rsid w:val="00DD0092"/>
    <w:rsid w:val="00DD05B0"/>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4D1"/>
    <w:rsid w:val="00DD64F3"/>
    <w:rsid w:val="00DD6CFA"/>
    <w:rsid w:val="00DD74A3"/>
    <w:rsid w:val="00DD7D8B"/>
    <w:rsid w:val="00DD7F40"/>
    <w:rsid w:val="00DE049D"/>
    <w:rsid w:val="00DE06DD"/>
    <w:rsid w:val="00DE11D0"/>
    <w:rsid w:val="00DE1289"/>
    <w:rsid w:val="00DE1B01"/>
    <w:rsid w:val="00DE1F76"/>
    <w:rsid w:val="00DE2753"/>
    <w:rsid w:val="00DE2E70"/>
    <w:rsid w:val="00DE35C1"/>
    <w:rsid w:val="00DE3A56"/>
    <w:rsid w:val="00DE3B5C"/>
    <w:rsid w:val="00DE4008"/>
    <w:rsid w:val="00DE454B"/>
    <w:rsid w:val="00DE4A7A"/>
    <w:rsid w:val="00DE4F03"/>
    <w:rsid w:val="00DE4F6A"/>
    <w:rsid w:val="00DE596D"/>
    <w:rsid w:val="00DE5AF7"/>
    <w:rsid w:val="00DE60BC"/>
    <w:rsid w:val="00DE61C6"/>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2B"/>
    <w:rsid w:val="00E219F6"/>
    <w:rsid w:val="00E21BD0"/>
    <w:rsid w:val="00E21F17"/>
    <w:rsid w:val="00E221D3"/>
    <w:rsid w:val="00E22454"/>
    <w:rsid w:val="00E22C5D"/>
    <w:rsid w:val="00E23A68"/>
    <w:rsid w:val="00E23DED"/>
    <w:rsid w:val="00E24206"/>
    <w:rsid w:val="00E242B5"/>
    <w:rsid w:val="00E24389"/>
    <w:rsid w:val="00E24B84"/>
    <w:rsid w:val="00E25F68"/>
    <w:rsid w:val="00E25FFF"/>
    <w:rsid w:val="00E26132"/>
    <w:rsid w:val="00E263CF"/>
    <w:rsid w:val="00E2647D"/>
    <w:rsid w:val="00E3001D"/>
    <w:rsid w:val="00E3002C"/>
    <w:rsid w:val="00E3033C"/>
    <w:rsid w:val="00E30D3D"/>
    <w:rsid w:val="00E31003"/>
    <w:rsid w:val="00E312C2"/>
    <w:rsid w:val="00E314FB"/>
    <w:rsid w:val="00E31993"/>
    <w:rsid w:val="00E31C1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CAC"/>
    <w:rsid w:val="00E56EE5"/>
    <w:rsid w:val="00E5731D"/>
    <w:rsid w:val="00E5765C"/>
    <w:rsid w:val="00E57665"/>
    <w:rsid w:val="00E578E5"/>
    <w:rsid w:val="00E57E4C"/>
    <w:rsid w:val="00E60BC7"/>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F8"/>
    <w:rsid w:val="00E739A5"/>
    <w:rsid w:val="00E73C42"/>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2DB7"/>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0EFE"/>
    <w:rsid w:val="00EA1131"/>
    <w:rsid w:val="00EA12B6"/>
    <w:rsid w:val="00EA1541"/>
    <w:rsid w:val="00EA1746"/>
    <w:rsid w:val="00EA2863"/>
    <w:rsid w:val="00EA2D7D"/>
    <w:rsid w:val="00EA2DA4"/>
    <w:rsid w:val="00EA2DE5"/>
    <w:rsid w:val="00EA2E4C"/>
    <w:rsid w:val="00EA3241"/>
    <w:rsid w:val="00EA35C2"/>
    <w:rsid w:val="00EA36E8"/>
    <w:rsid w:val="00EA37FA"/>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28FC"/>
    <w:rsid w:val="00EB3364"/>
    <w:rsid w:val="00EB3442"/>
    <w:rsid w:val="00EB39BA"/>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4CE1"/>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8F6"/>
    <w:rsid w:val="00F2594A"/>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3E8F"/>
    <w:rsid w:val="00F346A5"/>
    <w:rsid w:val="00F346C9"/>
    <w:rsid w:val="00F34EED"/>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87A"/>
    <w:rsid w:val="00F60021"/>
    <w:rsid w:val="00F60331"/>
    <w:rsid w:val="00F6037C"/>
    <w:rsid w:val="00F60A89"/>
    <w:rsid w:val="00F60F0D"/>
    <w:rsid w:val="00F61102"/>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D1E"/>
    <w:rsid w:val="00F65EE4"/>
    <w:rsid w:val="00F66102"/>
    <w:rsid w:val="00F66254"/>
    <w:rsid w:val="00F6654F"/>
    <w:rsid w:val="00F6666B"/>
    <w:rsid w:val="00F669AB"/>
    <w:rsid w:val="00F670A7"/>
    <w:rsid w:val="00F67532"/>
    <w:rsid w:val="00F67DCE"/>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76B"/>
    <w:rsid w:val="00F748CE"/>
    <w:rsid w:val="00F7493E"/>
    <w:rsid w:val="00F74B73"/>
    <w:rsid w:val="00F75C00"/>
    <w:rsid w:val="00F75FA1"/>
    <w:rsid w:val="00F765C7"/>
    <w:rsid w:val="00F77073"/>
    <w:rsid w:val="00F7767B"/>
    <w:rsid w:val="00F7791F"/>
    <w:rsid w:val="00F807A8"/>
    <w:rsid w:val="00F8125D"/>
    <w:rsid w:val="00F813E4"/>
    <w:rsid w:val="00F81916"/>
    <w:rsid w:val="00F8198E"/>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0C0"/>
    <w:rsid w:val="00FF217E"/>
    <w:rsid w:val="00FF21D4"/>
    <w:rsid w:val="00FF265F"/>
    <w:rsid w:val="00FF2684"/>
    <w:rsid w:val="00FF2705"/>
    <w:rsid w:val="00FF2A42"/>
    <w:rsid w:val="00FF366F"/>
    <w:rsid w:val="00FF4F0B"/>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tabs>
        <w:tab w:val="num" w:pos="851"/>
      </w:tabs>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7.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3.vsdx"/><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CF2A1-0E9C-41F0-A701-0BF681F6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6374</Words>
  <Characters>36335</Characters>
  <Application>Microsoft Office Word</Application>
  <DocSecurity>0</DocSecurity>
  <Lines>302</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42624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39</cp:revision>
  <cp:lastPrinted>2010-04-02T09:58:00Z</cp:lastPrinted>
  <dcterms:created xsi:type="dcterms:W3CDTF">2022-11-07T02:06:00Z</dcterms:created>
  <dcterms:modified xsi:type="dcterms:W3CDTF">2022-11-07T08:33:00Z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